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147221EB"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EF45CA">
        <w:rPr>
          <w:rFonts w:eastAsia="SimSun"/>
          <w:lang w:eastAsia="zh-CN"/>
        </w:rPr>
        <w:t>4-e</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1B508F">
        <w:t>4-</w:t>
      </w:r>
      <w:r w:rsidR="00EF45CA">
        <w:t>200</w:t>
      </w:r>
      <w:r w:rsidR="00927351">
        <w:t>1434</w:t>
      </w:r>
    </w:p>
    <w:p w14:paraId="35BF833C" w14:textId="179CCEA3" w:rsidR="00DF018A" w:rsidRPr="008E18F2" w:rsidRDefault="00EF45CA" w:rsidP="00DF018A">
      <w:pPr>
        <w:pStyle w:val="a"/>
        <w:rPr>
          <w:rFonts w:eastAsia="SimSun"/>
          <w:lang w:eastAsia="zh-CN"/>
        </w:rPr>
      </w:pPr>
      <w:r>
        <w:rPr>
          <w:rFonts w:cs="Arial"/>
        </w:rPr>
        <w:t>Electronic meeting</w:t>
      </w:r>
      <w:r w:rsidR="00DF018A" w:rsidRPr="00E23C3E">
        <w:rPr>
          <w:rFonts w:hint="eastAsia"/>
        </w:rPr>
        <w:t>,</w:t>
      </w:r>
      <w:r w:rsidR="00DF018A" w:rsidRPr="00A62DA7">
        <w:rPr>
          <w:rFonts w:hint="eastAsia"/>
        </w:rPr>
        <w:t xml:space="preserve"> </w:t>
      </w:r>
      <w:r>
        <w:rPr>
          <w:rFonts w:cs="Arial"/>
        </w:rPr>
        <w:t>24 February</w:t>
      </w:r>
      <w:r w:rsidR="00DF018A" w:rsidRPr="00084769">
        <w:rPr>
          <w:rFonts w:cs="Arial"/>
        </w:rPr>
        <w:t xml:space="preserve"> – </w:t>
      </w:r>
      <w:r>
        <w:rPr>
          <w:rFonts w:cs="Arial"/>
        </w:rPr>
        <w:t>6</w:t>
      </w:r>
      <w:r w:rsidR="00DF018A">
        <w:rPr>
          <w:rFonts w:cs="Arial"/>
        </w:rPr>
        <w:t xml:space="preserve"> </w:t>
      </w:r>
      <w:r>
        <w:rPr>
          <w:rFonts w:cs="Arial"/>
        </w:rPr>
        <w:t>March</w:t>
      </w:r>
      <w:r w:rsidR="00DF018A">
        <w:t xml:space="preserve">, </w:t>
      </w:r>
      <w:r>
        <w:t>2020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19DE162B"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F45CA">
        <w:rPr>
          <w:sz w:val="22"/>
        </w:rPr>
        <w:t>B</w:t>
      </w:r>
      <w:r w:rsidR="007816F7">
        <w:rPr>
          <w:sz w:val="22"/>
        </w:rPr>
        <w:t>eam correspondence requirement for</w:t>
      </w:r>
      <w:r w:rsidR="00CD5283">
        <w:rPr>
          <w:sz w:val="22"/>
        </w:rPr>
        <w:t xml:space="preserve"> </w:t>
      </w:r>
      <w:r w:rsidR="003174F7">
        <w:rPr>
          <w:sz w:val="22"/>
        </w:rPr>
        <w:t>IAB-Node</w:t>
      </w:r>
      <w:r w:rsidR="00CD5283">
        <w:rPr>
          <w:sz w:val="22"/>
        </w:rPr>
        <w:t>s</w:t>
      </w:r>
    </w:p>
    <w:p w14:paraId="38BCE621" w14:textId="7712A769"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FF48FA">
        <w:rPr>
          <w:sz w:val="22"/>
          <w:lang w:val="en-US"/>
        </w:rPr>
        <w:t>8.5.4.2.1</w:t>
      </w:r>
    </w:p>
    <w:p w14:paraId="41D55FE6" w14:textId="7E6C30B0"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CD5283">
        <w:rPr>
          <w:sz w:val="22"/>
        </w:rPr>
        <w:t>Approval</w:t>
      </w:r>
    </w:p>
    <w:p w14:paraId="31CCC137" w14:textId="77777777" w:rsidR="0043450E" w:rsidRDefault="0043450E" w:rsidP="0043450E">
      <w:pPr>
        <w:pStyle w:val="Heading1"/>
      </w:pPr>
      <w:r>
        <w:t>1</w:t>
      </w:r>
      <w:r>
        <w:tab/>
        <w:t>Introduction</w:t>
      </w:r>
    </w:p>
    <w:p w14:paraId="781A2A01" w14:textId="27AF1777"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820DB1">
        <w:rPr>
          <w:rFonts w:eastAsia="Batang"/>
          <w:lang w:eastAsia="ko-KR"/>
        </w:rPr>
        <w:t>. In RAN4-9</w:t>
      </w:r>
      <w:r w:rsidR="000922A1">
        <w:rPr>
          <w:rFonts w:eastAsia="Batang"/>
          <w:lang w:eastAsia="ko-KR"/>
        </w:rPr>
        <w:t>3 it was agreed that beam correspondence functionality is mandatory for an IAB-Node but RF requirement is FFS</w:t>
      </w:r>
      <w:r w:rsidR="00820DB1">
        <w:rPr>
          <w:rFonts w:eastAsia="Batang"/>
          <w:lang w:eastAsia="ko-KR"/>
        </w:rPr>
        <w:t>. In this contribution we provide our views on how beam correspondence capability for an IAB-Node could be handled from requirement point of view.</w:t>
      </w:r>
    </w:p>
    <w:p w14:paraId="6D39721B" w14:textId="4FDB5AE3" w:rsidR="00223C14" w:rsidRDefault="001C3296" w:rsidP="00223C14">
      <w:pPr>
        <w:pStyle w:val="Heading1"/>
      </w:pPr>
      <w:r>
        <w:t>2</w:t>
      </w:r>
      <w:r>
        <w:tab/>
        <w:t>Discussion</w:t>
      </w:r>
    </w:p>
    <w:p w14:paraId="7D1C5D41" w14:textId="7F3AAC55" w:rsidR="00223C14" w:rsidRPr="00223C14" w:rsidRDefault="00223C14" w:rsidP="00CD5283">
      <w:pPr>
        <w:rPr>
          <w:b/>
          <w:bCs/>
          <w:sz w:val="24"/>
          <w:szCs w:val="24"/>
        </w:rPr>
      </w:pPr>
      <w:r w:rsidRPr="00223C14">
        <w:rPr>
          <w:b/>
          <w:bCs/>
          <w:sz w:val="24"/>
          <w:szCs w:val="24"/>
        </w:rPr>
        <w:t>2.1 Requirement concept</w:t>
      </w:r>
    </w:p>
    <w:p w14:paraId="299B57B2" w14:textId="3F5E388C" w:rsidR="00047ECD" w:rsidRDefault="00047ECD" w:rsidP="00CD5283">
      <w:r>
        <w:t xml:space="preserve">Currently beam correspondence requirement exists for FR2 UEs. UEs need to be able to generate sufficient output power towards the direction from which they are receiving specific </w:t>
      </w:r>
      <w:r w:rsidR="00DD55DF">
        <w:t xml:space="preserve">reference </w:t>
      </w:r>
      <w:r>
        <w:t>signals</w:t>
      </w:r>
      <w:r w:rsidR="000922A1">
        <w:t>, specifically SSB or CSI-RS</w:t>
      </w:r>
      <w:r>
        <w:t xml:space="preserve">. Additionally, for PC3 UEs, an optional beam correspondence tolerance requirement was created to alleviate some specific implementation concerns. </w:t>
      </w:r>
    </w:p>
    <w:p w14:paraId="0A76D65F" w14:textId="6921CE97" w:rsidR="00047ECD" w:rsidRDefault="00773481" w:rsidP="00CD5283">
      <w:r>
        <w:t>C</w:t>
      </w:r>
      <w:r w:rsidR="00047ECD">
        <w:t>urrent UE beam correspondence requirement cannot be directly re-used for IAB-Nodes, as it is based on the statistics of spherical coverage which are not applicable for IAB-Nodes. It is expected that IAB-Node will declare its output power and also the maximum steering directions where it can direct the beam. Specifically, the output power (EIRP) is declared per maximum steering direction.</w:t>
      </w:r>
    </w:p>
    <w:p w14:paraId="1C0D29CA" w14:textId="272C7328" w:rsidR="00047ECD" w:rsidRDefault="00773481" w:rsidP="00CD5283">
      <w:r>
        <w:t>The agreed mandatory</w:t>
      </w:r>
      <w:r w:rsidR="00047ECD">
        <w:t xml:space="preserve"> b</w:t>
      </w:r>
      <w:r w:rsidR="00D7430F">
        <w:t xml:space="preserve">eam correspondence </w:t>
      </w:r>
      <w:r>
        <w:t xml:space="preserve">functionality [1] </w:t>
      </w:r>
      <w:r w:rsidR="00047ECD">
        <w:t xml:space="preserve">for IAB-Nodes </w:t>
      </w:r>
      <w:r w:rsidR="00D7430F">
        <w:t xml:space="preserve">means in practice that IAB-MT </w:t>
      </w:r>
      <w:r>
        <w:t>shall</w:t>
      </w:r>
      <w:r w:rsidR="00D7430F">
        <w:t xml:space="preserve"> be able to transmit towards the parent DU</w:t>
      </w:r>
      <w:r w:rsidR="00047ECD">
        <w:t xml:space="preserve">, i.e. it should be able to detect the direction from which it is receiving </w:t>
      </w:r>
      <w:r w:rsidR="00DD55DF">
        <w:t>reference signal configured to it (</w:t>
      </w:r>
      <w:r w:rsidR="000922A1">
        <w:t>SSB or CSI-RS</w:t>
      </w:r>
      <w:r w:rsidR="00DD55DF">
        <w:t>)</w:t>
      </w:r>
      <w:r w:rsidR="00047ECD">
        <w:t xml:space="preserve"> and then be able to transmit into that very direction. There is a lot of commonality with the OTA radiated output power requirement. </w:t>
      </w:r>
      <w:r w:rsidR="00BF7A06">
        <w:t xml:space="preserve">OTA radiated output power requirement as it is now specified for FR1 and FR2 base stations is consists of verifying that declared output power is achieved at reference direction and maximum steering directions. </w:t>
      </w:r>
      <w:r w:rsidR="00047ECD">
        <w:t>Some examples of</w:t>
      </w:r>
      <w:r w:rsidR="00BF7A06">
        <w:t xml:space="preserve"> the</w:t>
      </w:r>
      <w:r w:rsidR="00047ECD">
        <w:t xml:space="preserve"> possible beam forming capabilities and tested beam directions are shown below in Figure 1, which is copied from TR 37.842</w:t>
      </w:r>
    </w:p>
    <w:p w14:paraId="3A276DBC" w14:textId="5F22DCFE" w:rsidR="00047ECD" w:rsidRDefault="00047ECD" w:rsidP="00047ECD">
      <w:pPr>
        <w:pStyle w:val="TH"/>
        <w:rPr>
          <w:lang w:val="x-none"/>
        </w:rPr>
      </w:pPr>
      <w:r>
        <w:rPr>
          <w:noProof/>
        </w:rPr>
        <w:drawing>
          <wp:inline distT="0" distB="0" distL="0" distR="0" wp14:anchorId="403486E2" wp14:editId="52B5D350">
            <wp:extent cx="4835347" cy="24987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2576" cy="2507659"/>
                    </a:xfrm>
                    <a:prstGeom prst="rect">
                      <a:avLst/>
                    </a:prstGeom>
                    <a:noFill/>
                    <a:ln>
                      <a:noFill/>
                    </a:ln>
                  </pic:spPr>
                </pic:pic>
              </a:graphicData>
            </a:graphic>
          </wp:inline>
        </w:drawing>
      </w:r>
    </w:p>
    <w:p w14:paraId="15A992C7" w14:textId="29D07D7C" w:rsidR="00047ECD" w:rsidRDefault="00047ECD" w:rsidP="00047ECD">
      <w:pPr>
        <w:pStyle w:val="TF"/>
        <w:outlineLvl w:val="0"/>
      </w:pPr>
      <w:r>
        <w:t>Figure 1: Examples of AAS BS beam declarations</w:t>
      </w:r>
    </w:p>
    <w:p w14:paraId="325EAE20" w14:textId="69684BE7" w:rsidR="00047ECD" w:rsidRDefault="00047ECD" w:rsidP="00CD5283">
      <w:r>
        <w:lastRenderedPageBreak/>
        <w:t>In Figure 1 blue dots and areas represent the possible beam directions</w:t>
      </w:r>
      <w:r w:rsidR="00BF7A06">
        <w:t>, whereas the red crosses represent the declared beams. Testing is done for declared beams.</w:t>
      </w:r>
      <w:r>
        <w:t xml:space="preserve"> </w:t>
      </w:r>
    </w:p>
    <w:p w14:paraId="38A3352A" w14:textId="52D6EF76" w:rsidR="00363E47" w:rsidRDefault="00773481" w:rsidP="00CD5283">
      <w:r>
        <w:t>The base station</w:t>
      </w:r>
      <w:r w:rsidR="00363E47">
        <w:t xml:space="preserve"> OTA radiated output power </w:t>
      </w:r>
      <w:r>
        <w:t>requirement is differentiated from the output power measured in beam correspondence test by</w:t>
      </w:r>
      <w:r w:rsidR="00363E47">
        <w:t xml:space="preserve"> </w:t>
      </w:r>
      <w:r>
        <w:t>being verified in specific</w:t>
      </w:r>
      <w:r w:rsidR="00363E47">
        <w:t xml:space="preserve"> declared direction</w:t>
      </w:r>
      <w:r>
        <w:t>s</w:t>
      </w:r>
      <w:r w:rsidR="00363E47">
        <w:t xml:space="preserve">. </w:t>
      </w:r>
      <w:r>
        <w:t xml:space="preserve">For beam correspondence, </w:t>
      </w:r>
      <w:r w:rsidR="00363E47">
        <w:t>instead of specifically configuring the beam to point towards a certain direction, the IAB-MT should be able to do this independently, based on the re</w:t>
      </w:r>
      <w:r>
        <w:t>ceived SSB/CSI-RS</w:t>
      </w:r>
      <w:r w:rsidR="00363E47">
        <w:t>.</w:t>
      </w:r>
      <w:r w:rsidR="005C772A">
        <w:t xml:space="preserve"> After certain time, IAB-MT would be configured to transmit at max output power and it should reach the </w:t>
      </w:r>
      <w:r>
        <w:t>required</w:t>
      </w:r>
      <w:r w:rsidR="005C772A">
        <w:t xml:space="preserve"> value</w:t>
      </w:r>
      <w:r>
        <w:t>. The required accuracy naturally can be different from radiated output power requirement.</w:t>
      </w:r>
    </w:p>
    <w:p w14:paraId="4608D309" w14:textId="1AAD51D1" w:rsidR="00047ECD" w:rsidRDefault="00363E47" w:rsidP="00CD5283">
      <w:pPr>
        <w:rPr>
          <w:b/>
        </w:rPr>
      </w:pPr>
      <w:r w:rsidRPr="00363E47">
        <w:rPr>
          <w:b/>
        </w:rPr>
        <w:t xml:space="preserve">Proposal 1: Beam correspondence requirement is adopted to </w:t>
      </w:r>
      <w:r w:rsidR="007B37D1">
        <w:rPr>
          <w:b/>
        </w:rPr>
        <w:t xml:space="preserve">IAB-Node RF </w:t>
      </w:r>
      <w:r w:rsidRPr="00363E47">
        <w:rPr>
          <w:b/>
        </w:rPr>
        <w:t xml:space="preserve">core specification by </w:t>
      </w:r>
      <w:r w:rsidR="00072D39">
        <w:rPr>
          <w:b/>
        </w:rPr>
        <w:t>adapting</w:t>
      </w:r>
      <w:r w:rsidRPr="00363E47">
        <w:rPr>
          <w:b/>
        </w:rPr>
        <w:t xml:space="preserve"> the</w:t>
      </w:r>
      <w:r w:rsidR="007B37D1">
        <w:rPr>
          <w:b/>
        </w:rPr>
        <w:t xml:space="preserve"> IAB-MT</w:t>
      </w:r>
      <w:r w:rsidRPr="00363E47">
        <w:rPr>
          <w:b/>
        </w:rPr>
        <w:t xml:space="preserve"> OTA radiated output power requirement</w:t>
      </w:r>
      <w:r>
        <w:rPr>
          <w:b/>
        </w:rPr>
        <w:t xml:space="preserve"> with different accuracy</w:t>
      </w:r>
      <w:r w:rsidR="007B37D1">
        <w:rPr>
          <w:b/>
        </w:rPr>
        <w:t xml:space="preserve"> compared to current BS RF requirements</w:t>
      </w:r>
      <w:r w:rsidRPr="00363E47">
        <w:rPr>
          <w:b/>
        </w:rPr>
        <w:t>.</w:t>
      </w:r>
    </w:p>
    <w:p w14:paraId="7F9BD8F9" w14:textId="2A0B135F" w:rsidR="007B37D1" w:rsidRDefault="007B37D1" w:rsidP="00CD5283">
      <w:r w:rsidRPr="007B37D1">
        <w:t xml:space="preserve">There </w:t>
      </w:r>
      <w:r>
        <w:t>may be also additional consequences which need further considerations. For example, current base station requirements enable an implementation which provides only a fixed beam. If adding beam correspondence requirement would change that assumption the change should be made knowingly and made visible in the specifications.</w:t>
      </w:r>
    </w:p>
    <w:p w14:paraId="704F82DC" w14:textId="5C236E92" w:rsidR="00223C14" w:rsidRPr="00223C14" w:rsidRDefault="00223C14" w:rsidP="00223C14">
      <w:pPr>
        <w:rPr>
          <w:b/>
          <w:bCs/>
          <w:sz w:val="24"/>
          <w:szCs w:val="24"/>
        </w:rPr>
      </w:pPr>
      <w:r w:rsidRPr="00223C14">
        <w:rPr>
          <w:b/>
          <w:bCs/>
          <w:sz w:val="24"/>
          <w:szCs w:val="24"/>
        </w:rPr>
        <w:t>2.</w:t>
      </w:r>
      <w:r>
        <w:rPr>
          <w:b/>
          <w:bCs/>
          <w:sz w:val="24"/>
          <w:szCs w:val="24"/>
        </w:rPr>
        <w:t>2</w:t>
      </w:r>
      <w:r w:rsidRPr="00223C14">
        <w:rPr>
          <w:b/>
          <w:bCs/>
          <w:sz w:val="24"/>
          <w:szCs w:val="24"/>
        </w:rPr>
        <w:t xml:space="preserve"> </w:t>
      </w:r>
      <w:r w:rsidR="00692AD9">
        <w:rPr>
          <w:b/>
          <w:bCs/>
          <w:sz w:val="24"/>
          <w:szCs w:val="24"/>
        </w:rPr>
        <w:t>Used reference</w:t>
      </w:r>
      <w:r w:rsidR="006B1969">
        <w:rPr>
          <w:b/>
          <w:bCs/>
          <w:sz w:val="24"/>
          <w:szCs w:val="24"/>
        </w:rPr>
        <w:t xml:space="preserve"> signal configurations</w:t>
      </w:r>
    </w:p>
    <w:p w14:paraId="16C09676" w14:textId="76942A33" w:rsidR="00223C14" w:rsidRDefault="00223C14" w:rsidP="00223C14">
      <w:pPr>
        <w:tabs>
          <w:tab w:val="num" w:pos="720"/>
          <w:tab w:val="num" w:pos="1440"/>
        </w:tabs>
        <w:rPr>
          <w:lang w:val="en-US"/>
        </w:rPr>
      </w:pPr>
      <w:r w:rsidRPr="00692AD9">
        <w:rPr>
          <w:lang w:val="en-US"/>
        </w:rPr>
        <w:t>IAB-MT beam correspondence requirements should support flexible network operations</w:t>
      </w:r>
      <w:r w:rsidR="00692AD9" w:rsidRPr="00692AD9">
        <w:rPr>
          <w:lang w:val="en-US"/>
        </w:rPr>
        <w:t xml:space="preserve">. </w:t>
      </w:r>
      <w:r w:rsidRPr="00692AD9">
        <w:rPr>
          <w:lang w:val="en-US"/>
        </w:rPr>
        <w:t xml:space="preserve">From system perspective </w:t>
      </w:r>
      <w:r w:rsidR="00692AD9" w:rsidRPr="00692AD9">
        <w:rPr>
          <w:lang w:val="en-US"/>
        </w:rPr>
        <w:t xml:space="preserve">this means </w:t>
      </w:r>
      <w:r w:rsidRPr="00692AD9">
        <w:rPr>
          <w:lang w:val="en-US"/>
        </w:rPr>
        <w:t>efficiently deploy</w:t>
      </w:r>
      <w:r w:rsidR="00692AD9" w:rsidRPr="00692AD9">
        <w:rPr>
          <w:lang w:val="en-US"/>
        </w:rPr>
        <w:t>ing</w:t>
      </w:r>
      <w:r w:rsidRPr="00692AD9">
        <w:rPr>
          <w:lang w:val="en-US"/>
        </w:rPr>
        <w:t xml:space="preserve"> different beam widths for idle mode UEs</w:t>
      </w:r>
      <w:r w:rsidR="00692AD9" w:rsidRPr="00692AD9">
        <w:rPr>
          <w:lang w:val="en-US"/>
        </w:rPr>
        <w:t>/IAB-MTs</w:t>
      </w:r>
      <w:r w:rsidRPr="00692AD9">
        <w:rPr>
          <w:lang w:val="en-US"/>
        </w:rPr>
        <w:t xml:space="preserve"> and RRC Connected UEs</w:t>
      </w:r>
      <w:r w:rsidR="00692AD9" w:rsidRPr="00692AD9">
        <w:rPr>
          <w:lang w:val="en-US"/>
        </w:rPr>
        <w:t>/IAB-MTs.</w:t>
      </w:r>
      <w:r>
        <w:rPr>
          <w:lang w:val="en-US"/>
        </w:rPr>
        <w:t xml:space="preserve"> </w:t>
      </w:r>
    </w:p>
    <w:p w14:paraId="10A21D79" w14:textId="05488401" w:rsidR="00223C14" w:rsidRDefault="00692AD9" w:rsidP="00223C14">
      <w:pPr>
        <w:tabs>
          <w:tab w:val="num" w:pos="720"/>
          <w:tab w:val="num" w:pos="1440"/>
        </w:tabs>
        <w:rPr>
          <w:lang w:val="en-US"/>
        </w:rPr>
      </w:pPr>
      <w:r>
        <w:rPr>
          <w:lang w:val="en-US"/>
        </w:rPr>
        <w:t>T</w:t>
      </w:r>
      <w:r w:rsidR="00223C14">
        <w:rPr>
          <w:lang w:val="en-US"/>
        </w:rPr>
        <w:t xml:space="preserve">he physical layer specifications </w:t>
      </w:r>
      <w:r>
        <w:rPr>
          <w:lang w:val="en-US"/>
        </w:rPr>
        <w:t>have been</w:t>
      </w:r>
      <w:r w:rsidR="00223C14">
        <w:rPr>
          <w:lang w:val="en-US"/>
        </w:rPr>
        <w:t xml:space="preserve"> designed so that the network configures and indicates, which DL reference signal UEs should use for beam correspondence to allow the use of different beam</w:t>
      </w:r>
      <w:r>
        <w:rPr>
          <w:lang w:val="en-US"/>
        </w:rPr>
        <w:t>widths</w:t>
      </w:r>
      <w:r w:rsidR="00223C14">
        <w:rPr>
          <w:lang w:val="en-US"/>
        </w:rPr>
        <w:t xml:space="preserve"> for idle mode and RRC Connected UEs and thereby system performance optimizations and power savings for idle mode </w:t>
      </w:r>
      <w:r>
        <w:rPr>
          <w:lang w:val="en-US"/>
        </w:rPr>
        <w:t>device</w:t>
      </w:r>
      <w:r w:rsidR="00223C14">
        <w:rPr>
          <w:lang w:val="en-US"/>
        </w:rPr>
        <w:t xml:space="preserve">s. </w:t>
      </w:r>
      <w:r w:rsidR="00223C14">
        <w:rPr>
          <w:lang w:val="en-US"/>
        </w:rPr>
        <w:fldChar w:fldCharType="begin"/>
      </w:r>
      <w:r w:rsidR="00223C14">
        <w:rPr>
          <w:lang w:val="en-US"/>
        </w:rPr>
        <w:instrText xml:space="preserve"> REF _Ref12266661 </w:instrText>
      </w:r>
      <w:r w:rsidR="00223C14">
        <w:rPr>
          <w:lang w:val="en-US"/>
        </w:rPr>
        <w:fldChar w:fldCharType="separate"/>
      </w:r>
      <w:r w:rsidR="00223C14">
        <w:t xml:space="preserve">Figure </w:t>
      </w:r>
      <w:r>
        <w:rPr>
          <w:noProof/>
        </w:rPr>
        <w:t>2</w:t>
      </w:r>
      <w:r w:rsidR="00223C14">
        <w:rPr>
          <w:lang w:val="en-US"/>
        </w:rPr>
        <w:fldChar w:fldCharType="end"/>
      </w:r>
      <w:r w:rsidR="00223C14">
        <w:rPr>
          <w:lang w:val="en-US"/>
        </w:rPr>
        <w:t xml:space="preserve"> </w:t>
      </w:r>
      <w:r w:rsidR="005C2C5E">
        <w:rPr>
          <w:lang w:val="en-US"/>
        </w:rPr>
        <w:t xml:space="preserve">b) </w:t>
      </w:r>
      <w:r w:rsidR="00223C14">
        <w:rPr>
          <w:lang w:val="en-US"/>
        </w:rPr>
        <w:t xml:space="preserve">illustrates how beams could be created in Rel-16 NR FR2 networks </w:t>
      </w:r>
      <w:r>
        <w:rPr>
          <w:lang w:val="en-US"/>
        </w:rPr>
        <w:t>when devices</w:t>
      </w:r>
      <w:r w:rsidR="00223C14">
        <w:rPr>
          <w:lang w:val="en-US"/>
        </w:rPr>
        <w:t xml:space="preserve"> follow the network control what DL reference signal to use for beam correspondence.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223C14" w14:paraId="7D6C0817" w14:textId="77777777" w:rsidTr="00F37DB5">
        <w:tc>
          <w:tcPr>
            <w:tcW w:w="4814" w:type="dxa"/>
            <w:shd w:val="clear" w:color="auto" w:fill="auto"/>
          </w:tcPr>
          <w:p w14:paraId="36515C8F" w14:textId="7DC4C079" w:rsidR="00223C14" w:rsidRPr="0004277E" w:rsidRDefault="00223C14" w:rsidP="00F37DB5">
            <w:pPr>
              <w:tabs>
                <w:tab w:val="num" w:pos="720"/>
                <w:tab w:val="num" w:pos="1440"/>
              </w:tabs>
              <w:rPr>
                <w:rFonts w:eastAsia="MS Mincho"/>
                <w:lang w:val="en-US"/>
              </w:rPr>
            </w:pPr>
            <w:r w:rsidRPr="0004277E">
              <w:rPr>
                <w:rFonts w:eastAsia="MS Mincho"/>
                <w:noProof/>
                <w:lang w:val="en-US"/>
              </w:rPr>
              <w:drawing>
                <wp:inline distT="0" distB="0" distL="0" distR="0" wp14:anchorId="06734DE3" wp14:editId="3EF951D2">
                  <wp:extent cx="2409825" cy="118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9825" cy="1181100"/>
                          </a:xfrm>
                          <a:prstGeom prst="rect">
                            <a:avLst/>
                          </a:prstGeom>
                          <a:noFill/>
                          <a:ln>
                            <a:noFill/>
                          </a:ln>
                        </pic:spPr>
                      </pic:pic>
                    </a:graphicData>
                  </a:graphic>
                </wp:inline>
              </w:drawing>
            </w:r>
          </w:p>
          <w:p w14:paraId="6A58BD3A" w14:textId="31DB5998" w:rsidR="00223C14" w:rsidRPr="0004277E" w:rsidRDefault="00E16FE6" w:rsidP="00BD5783">
            <w:pPr>
              <w:pStyle w:val="ListParagraph"/>
              <w:tabs>
                <w:tab w:val="num" w:pos="720"/>
                <w:tab w:val="num" w:pos="1440"/>
              </w:tabs>
              <w:overflowPunct/>
              <w:autoSpaceDE/>
              <w:autoSpaceDN/>
              <w:adjustRightInd/>
              <w:spacing w:after="0"/>
              <w:jc w:val="center"/>
              <w:textAlignment w:val="auto"/>
              <w:rPr>
                <w:b/>
                <w:lang w:val="en-US"/>
              </w:rPr>
            </w:pPr>
            <w:r>
              <w:rPr>
                <w:b/>
                <w:lang w:val="en-US"/>
              </w:rPr>
              <w:t>a)</w:t>
            </w:r>
          </w:p>
        </w:tc>
        <w:tc>
          <w:tcPr>
            <w:tcW w:w="4815" w:type="dxa"/>
            <w:shd w:val="clear" w:color="auto" w:fill="auto"/>
          </w:tcPr>
          <w:p w14:paraId="69604DC2" w14:textId="423ED80D" w:rsidR="00223C14" w:rsidRPr="0004277E" w:rsidRDefault="00223C14" w:rsidP="00F37DB5">
            <w:pPr>
              <w:tabs>
                <w:tab w:val="num" w:pos="720"/>
                <w:tab w:val="num" w:pos="1440"/>
              </w:tabs>
              <w:rPr>
                <w:rFonts w:eastAsia="MS Mincho"/>
                <w:lang w:val="en-US"/>
              </w:rPr>
            </w:pPr>
            <w:r w:rsidRPr="0004277E">
              <w:rPr>
                <w:rFonts w:eastAsia="MS Mincho"/>
                <w:noProof/>
                <w:lang w:val="en-US"/>
              </w:rPr>
              <w:drawing>
                <wp:inline distT="0" distB="0" distL="0" distR="0" wp14:anchorId="107FC480" wp14:editId="0486CBA3">
                  <wp:extent cx="2628900" cy="1181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1181100"/>
                          </a:xfrm>
                          <a:prstGeom prst="rect">
                            <a:avLst/>
                          </a:prstGeom>
                          <a:noFill/>
                          <a:ln>
                            <a:noFill/>
                          </a:ln>
                        </pic:spPr>
                      </pic:pic>
                    </a:graphicData>
                  </a:graphic>
                </wp:inline>
              </w:drawing>
            </w:r>
          </w:p>
          <w:p w14:paraId="2E93F6B3" w14:textId="3A5F16F4" w:rsidR="00223C14" w:rsidRPr="00692AD9" w:rsidRDefault="00E16FE6" w:rsidP="00BD5783">
            <w:pPr>
              <w:keepNext/>
              <w:tabs>
                <w:tab w:val="num" w:pos="720"/>
                <w:tab w:val="num" w:pos="1440"/>
              </w:tabs>
              <w:overflowPunct/>
              <w:autoSpaceDE/>
              <w:autoSpaceDN/>
              <w:adjustRightInd/>
              <w:spacing w:after="0"/>
              <w:jc w:val="center"/>
              <w:textAlignment w:val="auto"/>
              <w:rPr>
                <w:b/>
                <w:lang w:val="en-US"/>
              </w:rPr>
            </w:pPr>
            <w:r>
              <w:rPr>
                <w:b/>
                <w:lang w:val="en-US"/>
              </w:rPr>
              <w:t>b)</w:t>
            </w:r>
          </w:p>
        </w:tc>
      </w:tr>
    </w:tbl>
    <w:p w14:paraId="347F5D1B" w14:textId="7FB9E212" w:rsidR="00223C14" w:rsidRDefault="00223C14" w:rsidP="00BD5783">
      <w:pPr>
        <w:pStyle w:val="TF"/>
        <w:jc w:val="left"/>
        <w:outlineLvl w:val="0"/>
      </w:pPr>
      <w:bookmarkStart w:id="2" w:name="_Ref12266661"/>
      <w:r>
        <w:t>Figure</w:t>
      </w:r>
      <w:bookmarkEnd w:id="2"/>
      <w:r w:rsidR="00E16FE6">
        <w:t>2</w:t>
      </w:r>
      <w:r>
        <w:t>: Comparison of FR2 beam widths</w:t>
      </w:r>
      <w:r w:rsidR="00692AD9">
        <w:t>:</w:t>
      </w:r>
      <w:r>
        <w:t xml:space="preserve"> a) </w:t>
      </w:r>
      <w:r w:rsidR="00692AD9">
        <w:t>T</w:t>
      </w:r>
      <w:r w:rsidRPr="004A5804">
        <w:t xml:space="preserve">he same narrow </w:t>
      </w:r>
      <w:r>
        <w:t xml:space="preserve">(or wide) </w:t>
      </w:r>
      <w:r w:rsidRPr="004A5804">
        <w:t>beams for SSB and CSI-RS</w:t>
      </w:r>
      <w:r>
        <w:t xml:space="preserve"> and b) </w:t>
      </w:r>
      <w:r w:rsidR="00692AD9">
        <w:t>W</w:t>
      </w:r>
      <w:r w:rsidRPr="004A5804">
        <w:t>ider SSB beams for idle mode</w:t>
      </w:r>
      <w:r>
        <w:t xml:space="preserve"> </w:t>
      </w:r>
      <w:r w:rsidR="00692AD9">
        <w:t>devices</w:t>
      </w:r>
      <w:r>
        <w:t xml:space="preserve"> and narrow </w:t>
      </w:r>
      <w:r w:rsidRPr="004A5804">
        <w:t>CSI-RS beams</w:t>
      </w:r>
      <w:r>
        <w:t xml:space="preserve"> for</w:t>
      </w:r>
      <w:r w:rsidRPr="004A5804">
        <w:t xml:space="preserve"> </w:t>
      </w:r>
      <w:r>
        <w:t>RRC C</w:t>
      </w:r>
      <w:r w:rsidRPr="004A5804">
        <w:t xml:space="preserve">onnected </w:t>
      </w:r>
      <w:r w:rsidR="00692AD9">
        <w:t>device</w:t>
      </w:r>
      <w:r>
        <w:t>s.</w:t>
      </w:r>
    </w:p>
    <w:p w14:paraId="20593669" w14:textId="4EA9DCDD" w:rsidR="00692AD9" w:rsidRDefault="00223C14" w:rsidP="00223C14">
      <w:pPr>
        <w:tabs>
          <w:tab w:val="num" w:pos="720"/>
          <w:tab w:val="num" w:pos="1440"/>
        </w:tabs>
      </w:pPr>
      <w:r>
        <w:t xml:space="preserve">To allow better FR2 system performance and avoid idle mode </w:t>
      </w:r>
      <w:r w:rsidR="00692AD9">
        <w:t>devices</w:t>
      </w:r>
      <w:r>
        <w:t xml:space="preserve"> needing to be served by narrow beams and thus, cause more measurement activity </w:t>
      </w:r>
      <w:r w:rsidR="00692AD9">
        <w:t>and SSB overhead,</w:t>
      </w:r>
      <w:r>
        <w:t xml:space="preserve"> we see that it is important to </w:t>
      </w:r>
      <w:r w:rsidR="00692AD9">
        <w:t>specify</w:t>
      </w:r>
      <w:r>
        <w:t xml:space="preserve"> </w:t>
      </w:r>
      <w:r w:rsidR="00692AD9">
        <w:t>IAB-MTs to be</w:t>
      </w:r>
      <w:r>
        <w:t xml:space="preserve"> able to perform beam correspondence based on SSB only </w:t>
      </w:r>
      <w:r w:rsidR="00692AD9">
        <w:t>and</w:t>
      </w:r>
      <w:r>
        <w:t xml:space="preserve"> CSI-RS only as configured by the network.</w:t>
      </w:r>
    </w:p>
    <w:p w14:paraId="14BC2A4F" w14:textId="5655C449" w:rsidR="00223C14" w:rsidRDefault="00692AD9" w:rsidP="00223C14">
      <w:pPr>
        <w:tabs>
          <w:tab w:val="num" w:pos="720"/>
          <w:tab w:val="num" w:pos="1440"/>
        </w:tabs>
        <w:rPr>
          <w:b/>
          <w:bCs/>
        </w:rPr>
      </w:pPr>
      <w:r>
        <w:rPr>
          <w:b/>
          <w:bCs/>
        </w:rPr>
        <w:t>Proposal 2: IAB-MT shall be capable of obtaining beam correspondence both based on SSB-only and CSI-RS only.</w:t>
      </w:r>
    </w:p>
    <w:p w14:paraId="3357F7EA" w14:textId="17738804" w:rsidR="006B1969" w:rsidRDefault="006B1969" w:rsidP="00223C14">
      <w:pPr>
        <w:tabs>
          <w:tab w:val="num" w:pos="720"/>
          <w:tab w:val="num" w:pos="1440"/>
        </w:tabs>
        <w:rPr>
          <w:b/>
          <w:bCs/>
          <w:sz w:val="24"/>
          <w:szCs w:val="24"/>
        </w:rPr>
      </w:pPr>
      <w:r w:rsidRPr="006B1969">
        <w:rPr>
          <w:b/>
          <w:bCs/>
          <w:sz w:val="24"/>
          <w:szCs w:val="24"/>
        </w:rPr>
        <w:t>2.3 Requirement format</w:t>
      </w:r>
    </w:p>
    <w:p w14:paraId="4635AFD5" w14:textId="1922CC25" w:rsidR="006B1969" w:rsidRDefault="006B1969" w:rsidP="00223C14">
      <w:pPr>
        <w:tabs>
          <w:tab w:val="num" w:pos="720"/>
          <w:tab w:val="num" w:pos="1440"/>
        </w:tabs>
      </w:pPr>
      <w:r>
        <w:t xml:space="preserve">To formulate the minimum requirement, two main parts are needed: conditions </w:t>
      </w:r>
      <w:r w:rsidR="005C2C5E">
        <w:t xml:space="preserve">and configurations </w:t>
      </w:r>
      <w:r>
        <w:t>for the received reference signals, i.e. which signals are present</w:t>
      </w:r>
      <w:r w:rsidR="00AE453D">
        <w:t>,</w:t>
      </w:r>
      <w:r>
        <w:t xml:space="preserve"> their strength</w:t>
      </w:r>
      <w:r w:rsidR="005C2C5E">
        <w:t>,</w:t>
      </w:r>
      <w:r>
        <w:t xml:space="preserve"> SNR</w:t>
      </w:r>
      <w:r w:rsidR="005C2C5E">
        <w:t xml:space="preserve"> and configuration</w:t>
      </w:r>
      <w:r>
        <w:t xml:space="preserve">, and required radiated output power. </w:t>
      </w:r>
      <w:r w:rsidR="00B81208">
        <w:t>A draft requirement is shown below</w:t>
      </w:r>
    </w:p>
    <w:p w14:paraId="3CC37345" w14:textId="25CA49C5" w:rsidR="00B50ED9" w:rsidRPr="00B50ED9" w:rsidRDefault="00B50ED9" w:rsidP="00B50ED9">
      <w:pPr>
        <w:tabs>
          <w:tab w:val="num" w:pos="720"/>
          <w:tab w:val="num" w:pos="1440"/>
        </w:tabs>
      </w:pPr>
      <w:r>
        <w:t>In the draft below requirement, the minimum PSD for CSI-RS and SSB-based beam correspondence has been expressed using the terms from TS 38.104, specifically the OTA reference sensitivity for FR2 in section 10.3.</w:t>
      </w:r>
      <w:r w:rsidR="0051261C">
        <w:t>3.</w:t>
      </w:r>
      <w:r>
        <w:t xml:space="preserve"> The PSD level is derived to be 6 dB above the level resulting from </w:t>
      </w:r>
      <w:r w:rsidR="0051261C">
        <w:t>declared EIS</w:t>
      </w:r>
      <w:r w:rsidR="0051261C">
        <w:rPr>
          <w:vertAlign w:val="subscript"/>
        </w:rPr>
        <w:t xml:space="preserve">REFSENS_50M  </w:t>
      </w:r>
      <w:r w:rsidR="0051261C">
        <w:t xml:space="preserve">applied to fixed reference channel </w:t>
      </w:r>
      <w:r w:rsidRPr="00B50ED9">
        <w:t>G-FR2-A1-2</w:t>
      </w:r>
      <w:r w:rsidR="0051261C">
        <w:t>. The fixed reference channel details are provided in Table A.1-2 in TS 38.104. In practice this means the PSD is 6 dB above the reference sensitivity level of 50 MHz channel with 120 kHz SCS.</w:t>
      </w:r>
    </w:p>
    <w:p w14:paraId="38E00DB6" w14:textId="0167B7AC" w:rsidR="00B50ED9" w:rsidRDefault="00CA6161" w:rsidP="00223C14">
      <w:pPr>
        <w:tabs>
          <w:tab w:val="num" w:pos="720"/>
          <w:tab w:val="num" w:pos="1440"/>
        </w:tabs>
      </w:pPr>
      <w:r>
        <w:t>Additionally, the minimum requirement is 3 dB relaxed compared to radiated output power accuracy.</w:t>
      </w:r>
    </w:p>
    <w:p w14:paraId="449ECE3C" w14:textId="6073A0D2" w:rsidR="00B81208" w:rsidRPr="00CA6161" w:rsidRDefault="00B81208" w:rsidP="00B81208">
      <w:pPr>
        <w:pStyle w:val="Heading4"/>
        <w:rPr>
          <w:i/>
          <w:iCs/>
          <w:lang w:eastAsia="zh-CN"/>
        </w:rPr>
      </w:pPr>
      <w:r w:rsidRPr="00CA6161">
        <w:rPr>
          <w:i/>
          <w:iCs/>
          <w:lang w:eastAsia="zh-CN"/>
        </w:rPr>
        <w:lastRenderedPageBreak/>
        <w:t>9.2.2 IAB-MT radiated transmit power</w:t>
      </w:r>
    </w:p>
    <w:p w14:paraId="081D5832" w14:textId="03CD8809" w:rsidR="00B81208" w:rsidRPr="00CA6161" w:rsidRDefault="00B81208" w:rsidP="00B81208">
      <w:pPr>
        <w:pStyle w:val="Heading4"/>
        <w:rPr>
          <w:i/>
          <w:iCs/>
          <w:lang w:eastAsia="zh-CN"/>
        </w:rPr>
      </w:pPr>
      <w:r w:rsidRPr="00CA6161">
        <w:rPr>
          <w:i/>
          <w:iCs/>
          <w:lang w:eastAsia="zh-CN"/>
        </w:rPr>
        <w:t>9.2.2.x IAB-MT beam correspondence</w:t>
      </w:r>
    </w:p>
    <w:p w14:paraId="3B26821C" w14:textId="4BA14371" w:rsidR="00B81208" w:rsidRPr="00CA6161" w:rsidRDefault="00B81208" w:rsidP="00B81208">
      <w:pPr>
        <w:pStyle w:val="Heading4"/>
        <w:ind w:left="0" w:firstLine="0"/>
        <w:rPr>
          <w:i/>
          <w:iCs/>
          <w:lang w:eastAsia="zh-CN"/>
        </w:rPr>
      </w:pPr>
      <w:r w:rsidRPr="00CA6161">
        <w:rPr>
          <w:i/>
          <w:iCs/>
          <w:lang w:eastAsia="zh-CN"/>
        </w:rPr>
        <w:t xml:space="preserve">9.2.2.x.1 Conditions for SSB only based Beam Correspondence </w:t>
      </w:r>
    </w:p>
    <w:p w14:paraId="4F5A3587" w14:textId="77777777" w:rsidR="00B81208" w:rsidRPr="00CA6161" w:rsidRDefault="00B81208" w:rsidP="00B81208">
      <w:pPr>
        <w:rPr>
          <w:rFonts w:cs="v4.2.0"/>
          <w:i/>
          <w:iCs/>
          <w:lang w:eastAsia="zh-CN"/>
        </w:rPr>
      </w:pPr>
      <w:r w:rsidRPr="00CA6161">
        <w:rPr>
          <w:rFonts w:cs="v4.2.0"/>
          <w:i/>
          <w:iCs/>
        </w:rPr>
        <w:t>The beam correspondence requirements are only applied under the following conditions:</w:t>
      </w:r>
    </w:p>
    <w:p w14:paraId="52C44F36" w14:textId="511A1577" w:rsidR="00B81208" w:rsidRPr="00CA6161" w:rsidRDefault="00B81208" w:rsidP="00B81208">
      <w:pPr>
        <w:pStyle w:val="B1"/>
        <w:rPr>
          <w:i/>
          <w:iCs/>
          <w:lang w:eastAsia="zh-CN"/>
        </w:rPr>
      </w:pPr>
      <w:r w:rsidRPr="00CA6161">
        <w:rPr>
          <w:i/>
          <w:iCs/>
        </w:rPr>
        <w:t>-</w:t>
      </w:r>
      <w:r w:rsidRPr="00CA6161">
        <w:rPr>
          <w:i/>
          <w:iCs/>
        </w:rPr>
        <w:tab/>
      </w:r>
      <w:r w:rsidRPr="00CA6161">
        <w:rPr>
          <w:rFonts w:cs="v4.2.0"/>
          <w:i/>
          <w:iCs/>
        </w:rPr>
        <w:t>The</w:t>
      </w:r>
      <w:r w:rsidRPr="00CA6161">
        <w:rPr>
          <w:i/>
          <w:iCs/>
          <w:lang w:eastAsia="zh-CN"/>
        </w:rPr>
        <w:t xml:space="preserve"> SSB downlink reference signal is configured for IAB-MT to perform Beam Correspondence. </w:t>
      </w:r>
    </w:p>
    <w:p w14:paraId="501FBC48" w14:textId="77777777" w:rsidR="00B81208" w:rsidRPr="00CA6161" w:rsidRDefault="00B81208" w:rsidP="00B81208">
      <w:pPr>
        <w:pStyle w:val="B1"/>
        <w:ind w:firstLine="0"/>
        <w:rPr>
          <w:i/>
          <w:iCs/>
          <w:lang w:eastAsia="zh-CN"/>
        </w:rPr>
      </w:pPr>
      <w:r w:rsidRPr="00CA6161">
        <w:rPr>
          <w:i/>
          <w:iCs/>
        </w:rPr>
        <w:t>-</w:t>
      </w:r>
      <w:r w:rsidRPr="00CA6161">
        <w:rPr>
          <w:i/>
          <w:iCs/>
        </w:rPr>
        <w:tab/>
        <w:t xml:space="preserve">Spatial Relation info = </w:t>
      </w:r>
      <w:r w:rsidRPr="00CA6161">
        <w:rPr>
          <w:i/>
          <w:iCs/>
          <w:lang w:eastAsia="zh-CN"/>
        </w:rPr>
        <w:t xml:space="preserve">SSB </w:t>
      </w:r>
    </w:p>
    <w:p w14:paraId="6C87050C" w14:textId="6813BE42" w:rsidR="00B81208" w:rsidRDefault="00B81208" w:rsidP="00B81208">
      <w:pPr>
        <w:pStyle w:val="B1"/>
        <w:rPr>
          <w:i/>
          <w:iCs/>
          <w:lang w:eastAsia="zh-CN"/>
        </w:rPr>
      </w:pPr>
      <w:r w:rsidRPr="00CA6161">
        <w:rPr>
          <w:i/>
          <w:iCs/>
        </w:rPr>
        <w:t>-</w:t>
      </w:r>
      <w:r w:rsidRPr="00CA6161">
        <w:rPr>
          <w:i/>
          <w:iCs/>
        </w:rPr>
        <w:tab/>
      </w:r>
      <w:r w:rsidRPr="00CA6161">
        <w:rPr>
          <w:i/>
          <w:iCs/>
          <w:lang w:eastAsia="zh-CN"/>
        </w:rPr>
        <w:t>The IAB-MT may not assume that QCL-Type D is maintained between SSB and CSI-RS.</w:t>
      </w:r>
    </w:p>
    <w:p w14:paraId="5876E083" w14:textId="37D10929" w:rsidR="00894879" w:rsidRPr="00894879" w:rsidRDefault="00894879" w:rsidP="00BD5783">
      <w:pPr>
        <w:pStyle w:val="B1"/>
        <w:numPr>
          <w:ilvl w:val="0"/>
          <w:numId w:val="15"/>
        </w:numPr>
        <w:overflowPunct/>
        <w:autoSpaceDE/>
        <w:autoSpaceDN/>
        <w:adjustRightInd/>
        <w:ind w:left="568" w:hanging="284"/>
        <w:textAlignment w:val="auto"/>
        <w:rPr>
          <w:i/>
          <w:iCs/>
          <w:lang w:eastAsia="zh-CN"/>
        </w:rPr>
      </w:pPr>
      <w:r w:rsidRPr="00894879">
        <w:rPr>
          <w:rFonts w:cs="v4.2.0"/>
          <w:i/>
          <w:iCs/>
        </w:rPr>
        <w:t xml:space="preserve">The reference measurement channel parameters for beam correspondence </w:t>
      </w:r>
      <w:r w:rsidR="00974AB6">
        <w:rPr>
          <w:rFonts w:cs="v4.2.0"/>
          <w:i/>
          <w:iCs/>
        </w:rPr>
        <w:t xml:space="preserve">based on SSB </w:t>
      </w:r>
      <w:r w:rsidRPr="00894879">
        <w:rPr>
          <w:rFonts w:cs="v4.2.0"/>
          <w:i/>
          <w:iCs/>
        </w:rPr>
        <w:t xml:space="preserve">are fulfilled according to the </w:t>
      </w:r>
      <w:r>
        <w:rPr>
          <w:rFonts w:cs="v4.2.0"/>
          <w:i/>
          <w:iCs/>
        </w:rPr>
        <w:t>SSB</w:t>
      </w:r>
      <w:r w:rsidRPr="00894879">
        <w:rPr>
          <w:rFonts w:cs="v4.2.0"/>
          <w:i/>
          <w:iCs/>
        </w:rPr>
        <w:t xml:space="preserve"> configuration in Annex TBD.</w:t>
      </w:r>
    </w:p>
    <w:p w14:paraId="12D996F9" w14:textId="4202F8D5" w:rsidR="00B81208" w:rsidRPr="00CA6161" w:rsidRDefault="00B81208" w:rsidP="00B81208">
      <w:pPr>
        <w:pStyle w:val="B1"/>
        <w:ind w:leftChars="142"/>
        <w:rPr>
          <w:i/>
          <w:iCs/>
        </w:rPr>
      </w:pPr>
      <w:r w:rsidRPr="00CA6161">
        <w:rPr>
          <w:i/>
          <w:iCs/>
        </w:rPr>
        <w:t>-</w:t>
      </w:r>
      <w:r w:rsidRPr="00CA6161">
        <w:rPr>
          <w:i/>
          <w:iCs/>
        </w:rPr>
        <w:tab/>
      </w:r>
      <w:r w:rsidR="0067250B" w:rsidRPr="00CA6161">
        <w:rPr>
          <w:i/>
          <w:iCs/>
        </w:rPr>
        <w:t>C</w:t>
      </w:r>
      <w:r w:rsidRPr="00CA6161">
        <w:rPr>
          <w:i/>
          <w:iCs/>
        </w:rPr>
        <w:t>onditions are fulfilled according to Table 9.2.2.x.1-1.</w:t>
      </w:r>
    </w:p>
    <w:p w14:paraId="40817A71" w14:textId="0A5CF81D" w:rsidR="00B81208" w:rsidRPr="00CA6161" w:rsidRDefault="00B81208" w:rsidP="00B81208">
      <w:pPr>
        <w:keepNext/>
        <w:keepLines/>
        <w:spacing w:before="60"/>
        <w:jc w:val="center"/>
        <w:rPr>
          <w:rFonts w:ascii="Arial" w:hAnsi="Arial"/>
          <w:b/>
          <w:i/>
          <w:iCs/>
        </w:rPr>
      </w:pPr>
      <w:r w:rsidRPr="00CA6161">
        <w:rPr>
          <w:rFonts w:ascii="Arial" w:hAnsi="Arial"/>
          <w:b/>
          <w:i/>
          <w:iCs/>
        </w:rPr>
        <w:t>Table 9.2.2.x.1-1: Power and SNR conditions for SSB based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E453D" w:rsidRPr="00CA6161" w14:paraId="682CA09F" w14:textId="77777777" w:rsidTr="00224670">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42430C6E" w14:textId="77777777" w:rsidR="00AE453D" w:rsidRPr="00CA6161" w:rsidRDefault="00AE453D" w:rsidP="00F37DB5">
            <w:pPr>
              <w:keepNext/>
              <w:keepLines/>
              <w:spacing w:after="0"/>
              <w:jc w:val="center"/>
              <w:rPr>
                <w:rFonts w:ascii="Arial" w:hAnsi="Arial" w:cs="Arial"/>
                <w:b/>
                <w:i/>
                <w:iCs/>
                <w:sz w:val="18"/>
              </w:rPr>
            </w:pPr>
            <w:r w:rsidRPr="00CA6161">
              <w:rPr>
                <w:rFonts w:ascii="Arial" w:hAnsi="Arial" w:cs="Arial"/>
                <w:b/>
                <w:i/>
                <w:iCs/>
                <w:sz w:val="18"/>
              </w:rPr>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2140A776" w14:textId="77777777" w:rsidR="00AE453D" w:rsidRPr="00CA6161" w:rsidRDefault="00AE453D" w:rsidP="00F37DB5">
            <w:pPr>
              <w:keepNext/>
              <w:keepLines/>
              <w:spacing w:after="0"/>
              <w:jc w:val="center"/>
              <w:rPr>
                <w:rFonts w:ascii="Arial" w:hAnsi="Arial" w:cs="Arial"/>
                <w:b/>
                <w:i/>
                <w:iCs/>
                <w:sz w:val="18"/>
              </w:rPr>
            </w:pPr>
            <w:r w:rsidRPr="00CA6161">
              <w:rPr>
                <w:rFonts w:ascii="Arial" w:hAnsi="Arial" w:cs="Arial"/>
                <w:b/>
                <w:i/>
                <w:iCs/>
                <w:sz w:val="18"/>
              </w:rPr>
              <w:t>NR operating bands</w:t>
            </w:r>
          </w:p>
        </w:tc>
        <w:tc>
          <w:tcPr>
            <w:tcW w:w="4533" w:type="dxa"/>
            <w:vMerge w:val="restart"/>
            <w:tcBorders>
              <w:top w:val="single" w:sz="4" w:space="0" w:color="auto"/>
              <w:left w:val="single" w:sz="4" w:space="0" w:color="auto"/>
              <w:right w:val="single" w:sz="4" w:space="0" w:color="auto"/>
            </w:tcBorders>
            <w:vAlign w:val="center"/>
            <w:hideMark/>
          </w:tcPr>
          <w:p w14:paraId="20FD78E8" w14:textId="77777777" w:rsidR="00AE453D" w:rsidRPr="00CA6161" w:rsidRDefault="00AE453D" w:rsidP="00F37DB5">
            <w:pPr>
              <w:keepNext/>
              <w:keepLines/>
              <w:spacing w:after="0"/>
              <w:jc w:val="center"/>
              <w:rPr>
                <w:rFonts w:ascii="Arial" w:hAnsi="Arial" w:cs="Arial"/>
                <w:b/>
                <w:i/>
                <w:iCs/>
                <w:sz w:val="18"/>
              </w:rPr>
            </w:pPr>
            <w:r w:rsidRPr="00CA6161">
              <w:rPr>
                <w:rFonts w:ascii="Arial" w:hAnsi="Arial" w:cs="Arial"/>
                <w:b/>
                <w:i/>
                <w:iCs/>
                <w:sz w:val="18"/>
              </w:rPr>
              <w:t>Minimum SSB PSD</w:t>
            </w:r>
          </w:p>
          <w:p w14:paraId="486528FE" w14:textId="62FEFF1D" w:rsidR="00AE453D" w:rsidRPr="00CA6161" w:rsidRDefault="00AE453D" w:rsidP="00F37DB5">
            <w:pPr>
              <w:keepNext/>
              <w:keepLines/>
              <w:spacing w:after="0"/>
              <w:jc w:val="center"/>
              <w:rPr>
                <w:rFonts w:ascii="Arial" w:hAnsi="Arial" w:cs="Arial"/>
                <w:b/>
                <w:i/>
                <w:iCs/>
                <w:sz w:val="18"/>
              </w:rPr>
            </w:pPr>
            <w:r w:rsidRPr="00CA6161">
              <w:rPr>
                <w:rFonts w:ascii="Arial" w:hAnsi="Arial" w:cs="Arial"/>
                <w:b/>
                <w:i/>
                <w:iCs/>
                <w:sz w:val="18"/>
              </w:rPr>
              <w:t>(dBm / MHz)</w:t>
            </w:r>
          </w:p>
        </w:tc>
        <w:tc>
          <w:tcPr>
            <w:tcW w:w="1066" w:type="dxa"/>
            <w:tcBorders>
              <w:top w:val="single" w:sz="4" w:space="0" w:color="auto"/>
              <w:left w:val="single" w:sz="4" w:space="0" w:color="auto"/>
              <w:bottom w:val="single" w:sz="4" w:space="0" w:color="auto"/>
              <w:right w:val="single" w:sz="4" w:space="0" w:color="auto"/>
            </w:tcBorders>
            <w:hideMark/>
          </w:tcPr>
          <w:p w14:paraId="6BE26AEB" w14:textId="5B8AAB35" w:rsidR="00AE453D" w:rsidRPr="00CA6161" w:rsidRDefault="00AE453D" w:rsidP="00F37DB5">
            <w:pPr>
              <w:keepNext/>
              <w:keepLines/>
              <w:spacing w:after="0"/>
              <w:jc w:val="center"/>
              <w:rPr>
                <w:rFonts w:ascii="Arial" w:hAnsi="Arial" w:cs="Arial"/>
                <w:b/>
                <w:i/>
                <w:iCs/>
                <w:sz w:val="18"/>
              </w:rPr>
            </w:pPr>
            <w:r w:rsidRPr="00CA6161">
              <w:rPr>
                <w:rFonts w:ascii="Arial" w:hAnsi="Arial" w:cs="Arial"/>
                <w:b/>
                <w:i/>
                <w:iCs/>
                <w:sz w:val="18"/>
              </w:rPr>
              <w:t>SSB SNR</w:t>
            </w:r>
          </w:p>
        </w:tc>
      </w:tr>
      <w:tr w:rsidR="00AE453D" w:rsidRPr="00CA6161" w14:paraId="7C325CFC" w14:textId="77777777" w:rsidTr="00224670">
        <w:trPr>
          <w:trHeight w:val="7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D94B" w14:textId="77777777" w:rsidR="00AE453D" w:rsidRPr="00CA6161" w:rsidRDefault="00AE453D" w:rsidP="00F37DB5">
            <w:pPr>
              <w:spacing w:after="0"/>
              <w:rPr>
                <w:rFonts w:ascii="Arial" w:hAnsi="Arial" w:cs="Arial"/>
                <w:b/>
                <w:i/>
                <w:iCs/>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080ECA72" w14:textId="77777777" w:rsidR="00AE453D" w:rsidRPr="00CA6161" w:rsidRDefault="00AE453D" w:rsidP="00F37DB5">
            <w:pPr>
              <w:spacing w:after="0"/>
              <w:rPr>
                <w:rFonts w:ascii="Arial" w:hAnsi="Arial" w:cs="Arial"/>
                <w:b/>
                <w:i/>
                <w:iCs/>
                <w:sz w:val="18"/>
              </w:rPr>
            </w:pPr>
          </w:p>
        </w:tc>
        <w:tc>
          <w:tcPr>
            <w:tcW w:w="4533" w:type="dxa"/>
            <w:vMerge/>
            <w:tcBorders>
              <w:left w:val="single" w:sz="4" w:space="0" w:color="auto"/>
              <w:bottom w:val="single" w:sz="4" w:space="0" w:color="auto"/>
              <w:right w:val="single" w:sz="4" w:space="0" w:color="auto"/>
            </w:tcBorders>
            <w:vAlign w:val="center"/>
            <w:hideMark/>
          </w:tcPr>
          <w:p w14:paraId="3A7933BB" w14:textId="273114F3" w:rsidR="00AE453D" w:rsidRPr="00CA6161" w:rsidRDefault="00AE453D" w:rsidP="00F37DB5">
            <w:pPr>
              <w:keepNext/>
              <w:keepLines/>
              <w:spacing w:after="0"/>
              <w:jc w:val="center"/>
              <w:rPr>
                <w:rFonts w:ascii="Arial" w:hAnsi="Arial" w:cs="Arial"/>
                <w:b/>
                <w:i/>
                <w:iCs/>
                <w:sz w:val="18"/>
              </w:rPr>
            </w:pPr>
          </w:p>
        </w:tc>
        <w:tc>
          <w:tcPr>
            <w:tcW w:w="1066" w:type="dxa"/>
            <w:tcBorders>
              <w:top w:val="single" w:sz="4" w:space="0" w:color="auto"/>
              <w:left w:val="single" w:sz="4" w:space="0" w:color="auto"/>
              <w:bottom w:val="single" w:sz="4" w:space="0" w:color="auto"/>
              <w:right w:val="single" w:sz="4" w:space="0" w:color="auto"/>
            </w:tcBorders>
            <w:vAlign w:val="center"/>
            <w:hideMark/>
          </w:tcPr>
          <w:p w14:paraId="56C26F3D" w14:textId="77777777" w:rsidR="00AE453D" w:rsidRPr="00CA6161" w:rsidRDefault="00AE453D" w:rsidP="00F37DB5">
            <w:pPr>
              <w:keepNext/>
              <w:keepLines/>
              <w:spacing w:after="0"/>
              <w:jc w:val="center"/>
              <w:rPr>
                <w:rFonts w:ascii="Arial" w:hAnsi="Arial" w:cs="Arial"/>
                <w:b/>
                <w:i/>
                <w:iCs/>
                <w:sz w:val="18"/>
              </w:rPr>
            </w:pPr>
            <w:r w:rsidRPr="00CA6161">
              <w:rPr>
                <w:rFonts w:ascii="Arial" w:hAnsi="Arial" w:cs="Arial"/>
                <w:b/>
                <w:i/>
                <w:iCs/>
                <w:sz w:val="18"/>
              </w:rPr>
              <w:t>dB</w:t>
            </w:r>
          </w:p>
        </w:tc>
      </w:tr>
      <w:tr w:rsidR="00B81208" w:rsidRPr="00CA6161" w14:paraId="58FAF06A" w14:textId="77777777" w:rsidTr="00F37DB5">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3DC6B8B2" w14:textId="4DEF89B7" w:rsidR="00B81208" w:rsidRPr="00CA6161" w:rsidRDefault="00B81208" w:rsidP="00F37DB5">
            <w:pPr>
              <w:keepNext/>
              <w:keepLines/>
              <w:spacing w:after="0"/>
              <w:jc w:val="center"/>
              <w:rPr>
                <w:rFonts w:ascii="Arial" w:hAnsi="Arial" w:cs="Arial"/>
                <w:bCs/>
                <w:i/>
                <w:iCs/>
                <w:sz w:val="18"/>
              </w:rPr>
            </w:pPr>
            <w:r w:rsidRPr="00CA6161">
              <w:rPr>
                <w:bCs/>
                <w:i/>
                <w:iCs/>
                <w:sz w:val="16"/>
                <w:szCs w:val="16"/>
              </w:rPr>
              <w:t>Within OTA REFSENS RoAoA</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BA86BEB" w14:textId="77777777" w:rsidR="00B81208" w:rsidRPr="00CA6161" w:rsidRDefault="00B81208" w:rsidP="00F37DB5">
            <w:pPr>
              <w:keepNext/>
              <w:keepLines/>
              <w:spacing w:after="0"/>
              <w:jc w:val="center"/>
              <w:rPr>
                <w:rFonts w:ascii="Arial" w:eastAsia="Calibri" w:hAnsi="Arial"/>
                <w:i/>
                <w:iCs/>
                <w:sz w:val="18"/>
                <w:szCs w:val="22"/>
              </w:rPr>
            </w:pPr>
            <w:r w:rsidRPr="00CA6161">
              <w:rPr>
                <w:rFonts w:ascii="Arial" w:eastAsia="Calibri" w:hAnsi="Arial"/>
                <w:i/>
                <w:iCs/>
                <w:sz w:val="18"/>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5740D562" w14:textId="2CE97A24" w:rsidR="00B81208" w:rsidRPr="00CA6161" w:rsidRDefault="005229B6" w:rsidP="00F37DB5">
            <w:pPr>
              <w:keepNext/>
              <w:keepLines/>
              <w:spacing w:after="0"/>
              <w:jc w:val="center"/>
              <w:rPr>
                <w:rFonts w:ascii="Arial" w:hAnsi="Arial" w:cs="Arial"/>
                <w:i/>
                <w:iCs/>
                <w:sz w:val="18"/>
              </w:rPr>
            </w:pPr>
            <w:r w:rsidRPr="00CA6161">
              <w:rPr>
                <w:i/>
                <w:iCs/>
              </w:rPr>
              <w:t>[</w:t>
            </w:r>
            <w:r w:rsidR="00AE453D" w:rsidRPr="00CA6161">
              <w:rPr>
                <w:i/>
                <w:iCs/>
              </w:rPr>
              <w:t>EIS</w:t>
            </w:r>
            <w:r w:rsidR="00AE453D" w:rsidRPr="00CA6161">
              <w:rPr>
                <w:i/>
                <w:iCs/>
                <w:vertAlign w:val="subscript"/>
              </w:rPr>
              <w:t>REFSENS_50M</w:t>
            </w:r>
            <w:r w:rsidR="0051261C" w:rsidRPr="00CA6161">
              <w:rPr>
                <w:i/>
                <w:iCs/>
                <w:vertAlign w:val="subscript"/>
              </w:rPr>
              <w:t xml:space="preserve"> </w:t>
            </w:r>
            <w:r w:rsidR="00AE453D" w:rsidRPr="00CA6161">
              <w:rPr>
                <w:i/>
                <w:iCs/>
                <w:vertAlign w:val="subscript"/>
              </w:rPr>
              <w:t>– 1</w:t>
            </w:r>
            <w:r w:rsidR="00B50ED9" w:rsidRPr="00CA6161">
              <w:rPr>
                <w:i/>
                <w:iCs/>
                <w:vertAlign w:val="subscript"/>
              </w:rPr>
              <w:t>0</w:t>
            </w:r>
            <w:r w:rsidR="00AE453D" w:rsidRPr="00CA6161">
              <w:rPr>
                <w:i/>
                <w:iCs/>
                <w:vertAlign w:val="subscript"/>
              </w:rPr>
              <w:t>.6</w:t>
            </w:r>
            <w:r w:rsidR="005740BA" w:rsidRPr="005740BA">
              <w:rPr>
                <w:i/>
                <w:iCs/>
              </w:rPr>
              <w:t>]</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D470796" w14:textId="5D5284F4" w:rsidR="00B81208" w:rsidRPr="00CA6161" w:rsidRDefault="00B81208" w:rsidP="00F37DB5">
            <w:pPr>
              <w:keepNext/>
              <w:keepLines/>
              <w:spacing w:after="0"/>
              <w:jc w:val="center"/>
              <w:rPr>
                <w:rFonts w:ascii="Arial" w:eastAsia="Yu Mincho" w:hAnsi="Arial" w:cs="Arial"/>
                <w:i/>
                <w:iCs/>
                <w:sz w:val="18"/>
                <w:lang w:eastAsia="ja-JP"/>
              </w:rPr>
            </w:pPr>
            <w:r w:rsidRPr="00CA6161">
              <w:rPr>
                <w:rFonts w:ascii="Arial" w:eastAsia="Yu Mincho" w:hAnsi="Arial" w:cs="Arial"/>
                <w:i/>
                <w:iCs/>
                <w:sz w:val="18"/>
                <w:lang w:eastAsia="ja-JP"/>
              </w:rPr>
              <w:t>≥ [6]</w:t>
            </w:r>
          </w:p>
        </w:tc>
      </w:tr>
      <w:tr w:rsidR="00B81208" w:rsidRPr="00CA6161" w14:paraId="5C1990BB" w14:textId="77777777" w:rsidTr="00F37D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F424" w14:textId="77777777" w:rsidR="00B81208" w:rsidRPr="00CA6161" w:rsidRDefault="00B81208" w:rsidP="00F37DB5">
            <w:pPr>
              <w:spacing w:after="0"/>
              <w:rPr>
                <w:rFonts w:ascii="Arial" w:hAnsi="Arial" w:cs="Arial"/>
                <w:i/>
                <w:iCs/>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9D3D68D" w14:textId="77777777" w:rsidR="00B81208" w:rsidRPr="00CA6161" w:rsidRDefault="00B81208" w:rsidP="00F37DB5">
            <w:pPr>
              <w:keepNext/>
              <w:keepLines/>
              <w:spacing w:after="0"/>
              <w:jc w:val="center"/>
              <w:rPr>
                <w:rFonts w:ascii="Arial" w:eastAsia="Calibri" w:hAnsi="Arial"/>
                <w:i/>
                <w:iCs/>
                <w:sz w:val="18"/>
                <w:szCs w:val="22"/>
              </w:rPr>
            </w:pPr>
            <w:r w:rsidRPr="00CA6161">
              <w:rPr>
                <w:rFonts w:ascii="Arial" w:hAnsi="Arial"/>
                <w:i/>
                <w:iCs/>
                <w:sz w:val="18"/>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7EDAD861" w14:textId="4B92F9A2" w:rsidR="00B81208" w:rsidRPr="00CA6161" w:rsidRDefault="005229B6" w:rsidP="00F37DB5">
            <w:pPr>
              <w:spacing w:after="0"/>
              <w:jc w:val="center"/>
              <w:rPr>
                <w:rFonts w:ascii="Arial" w:hAnsi="Arial" w:cs="Arial"/>
                <w:i/>
                <w:iCs/>
                <w:sz w:val="18"/>
              </w:rPr>
            </w:pPr>
            <w:r w:rsidRPr="00CA6161">
              <w:rPr>
                <w:i/>
                <w:iCs/>
              </w:rPr>
              <w:t>[EIS</w:t>
            </w:r>
            <w:r w:rsidRPr="00CA6161">
              <w:rPr>
                <w:i/>
                <w:iCs/>
                <w:vertAlign w:val="subscript"/>
              </w:rPr>
              <w:t>REFSENS_50M – 10.6</w:t>
            </w:r>
            <w:r w:rsidR="005740BA" w:rsidRPr="005740BA">
              <w:rPr>
                <w:i/>
                <w:iC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F66D" w14:textId="77777777" w:rsidR="00B81208" w:rsidRPr="00CA6161" w:rsidRDefault="00B81208" w:rsidP="00F37DB5">
            <w:pPr>
              <w:spacing w:after="0"/>
              <w:rPr>
                <w:rFonts w:ascii="Arial" w:eastAsia="Yu Mincho" w:hAnsi="Arial" w:cs="Arial"/>
                <w:i/>
                <w:iCs/>
                <w:sz w:val="18"/>
                <w:lang w:eastAsia="ja-JP"/>
              </w:rPr>
            </w:pPr>
          </w:p>
        </w:tc>
      </w:tr>
      <w:tr w:rsidR="0051261C" w:rsidRPr="00CA6161" w14:paraId="6895A5A6" w14:textId="77777777" w:rsidTr="00F37D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24DAB" w14:textId="77777777" w:rsidR="0051261C" w:rsidRPr="00CA6161" w:rsidRDefault="0051261C" w:rsidP="0051261C">
            <w:pPr>
              <w:spacing w:after="0"/>
              <w:rPr>
                <w:rFonts w:ascii="Arial" w:hAnsi="Arial" w:cs="Arial"/>
                <w:i/>
                <w:iCs/>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DFA7D00" w14:textId="77777777" w:rsidR="0051261C" w:rsidRPr="00CA6161" w:rsidRDefault="0051261C" w:rsidP="0051261C">
            <w:pPr>
              <w:keepNext/>
              <w:keepLines/>
              <w:spacing w:after="0"/>
              <w:jc w:val="center"/>
              <w:rPr>
                <w:rFonts w:ascii="Arial" w:eastAsia="Calibri" w:hAnsi="Arial"/>
                <w:i/>
                <w:iCs/>
                <w:sz w:val="18"/>
                <w:szCs w:val="22"/>
              </w:rPr>
            </w:pPr>
            <w:r w:rsidRPr="00CA6161">
              <w:rPr>
                <w:rFonts w:ascii="Arial" w:hAnsi="Arial"/>
                <w:i/>
                <w:iCs/>
                <w:sz w:val="18"/>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7D9A47B5" w14:textId="19F4B518" w:rsidR="0051261C" w:rsidRPr="00CA6161" w:rsidRDefault="005229B6" w:rsidP="0051261C">
            <w:pPr>
              <w:spacing w:after="0"/>
              <w:jc w:val="center"/>
              <w:rPr>
                <w:rFonts w:ascii="Arial" w:hAnsi="Arial" w:cs="Arial"/>
                <w:i/>
                <w:iCs/>
                <w:sz w:val="18"/>
              </w:rPr>
            </w:pPr>
            <w:r w:rsidRPr="00CA6161">
              <w:rPr>
                <w:i/>
                <w:iCs/>
              </w:rPr>
              <w:t>[EIS</w:t>
            </w:r>
            <w:r w:rsidRPr="00CA6161">
              <w:rPr>
                <w:i/>
                <w:iCs/>
                <w:vertAlign w:val="subscript"/>
              </w:rPr>
              <w:t>REFSENS_50M – 10.6</w:t>
            </w:r>
            <w:r w:rsidR="005740BA" w:rsidRPr="005740BA">
              <w:rPr>
                <w:i/>
                <w:iC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DDB60" w14:textId="77777777" w:rsidR="0051261C" w:rsidRPr="00CA6161" w:rsidRDefault="0051261C" w:rsidP="0051261C">
            <w:pPr>
              <w:spacing w:after="0"/>
              <w:rPr>
                <w:rFonts w:ascii="Arial" w:eastAsia="Yu Mincho" w:hAnsi="Arial" w:cs="Arial"/>
                <w:i/>
                <w:iCs/>
                <w:sz w:val="18"/>
                <w:lang w:eastAsia="ja-JP"/>
              </w:rPr>
            </w:pPr>
          </w:p>
        </w:tc>
      </w:tr>
      <w:tr w:rsidR="00B81208" w:rsidRPr="00CA6161" w14:paraId="74192CF3" w14:textId="77777777" w:rsidTr="00F37D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0BED9" w14:textId="77777777" w:rsidR="00B81208" w:rsidRPr="00CA6161" w:rsidRDefault="00B81208" w:rsidP="00F37DB5">
            <w:pPr>
              <w:spacing w:after="0"/>
              <w:rPr>
                <w:rFonts w:ascii="Arial" w:hAnsi="Arial" w:cs="Arial"/>
                <w:i/>
                <w:iCs/>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7A67A1A" w14:textId="77777777" w:rsidR="00B81208" w:rsidRPr="00CA6161" w:rsidRDefault="00B81208" w:rsidP="00F37DB5">
            <w:pPr>
              <w:keepNext/>
              <w:keepLines/>
              <w:spacing w:after="0"/>
              <w:jc w:val="center"/>
              <w:rPr>
                <w:rFonts w:ascii="Arial" w:hAnsi="Arial"/>
                <w:i/>
                <w:iCs/>
                <w:sz w:val="18"/>
                <w:szCs w:val="22"/>
                <w:lang w:val="en-US"/>
              </w:rPr>
            </w:pPr>
            <w:r w:rsidRPr="00CA6161">
              <w:rPr>
                <w:rFonts w:ascii="Arial" w:hAnsi="Arial"/>
                <w:i/>
                <w:iCs/>
                <w:sz w:val="18"/>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58A7072B" w14:textId="7571D623" w:rsidR="00B81208" w:rsidRPr="00CA6161" w:rsidRDefault="005229B6" w:rsidP="00F37DB5">
            <w:pPr>
              <w:spacing w:after="0"/>
              <w:jc w:val="center"/>
              <w:rPr>
                <w:rFonts w:ascii="Arial" w:hAnsi="Arial" w:cs="Arial"/>
                <w:i/>
                <w:iCs/>
                <w:sz w:val="18"/>
              </w:rPr>
            </w:pPr>
            <w:r w:rsidRPr="00CA6161">
              <w:rPr>
                <w:i/>
                <w:iCs/>
              </w:rPr>
              <w:t>[EIS</w:t>
            </w:r>
            <w:r w:rsidRPr="00CA6161">
              <w:rPr>
                <w:i/>
                <w:iCs/>
                <w:vertAlign w:val="subscript"/>
              </w:rPr>
              <w:t>REFSENS_50M – 10.6</w:t>
            </w:r>
            <w:r w:rsidR="005740BA" w:rsidRPr="005740BA">
              <w:rPr>
                <w:i/>
                <w:iCs/>
              </w:rPr>
              <w:t>]</w:t>
            </w:r>
            <w:bookmarkStart w:id="3" w:name="_GoBack"/>
            <w:bookmarkEnd w:id="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AE0A7" w14:textId="77777777" w:rsidR="00B81208" w:rsidRPr="00CA6161" w:rsidRDefault="00B81208" w:rsidP="00F37DB5">
            <w:pPr>
              <w:spacing w:after="0"/>
              <w:rPr>
                <w:rFonts w:ascii="Arial" w:eastAsia="Yu Mincho" w:hAnsi="Arial" w:cs="Arial"/>
                <w:i/>
                <w:iCs/>
                <w:sz w:val="18"/>
                <w:lang w:eastAsia="ja-JP"/>
              </w:rPr>
            </w:pPr>
          </w:p>
        </w:tc>
      </w:tr>
    </w:tbl>
    <w:p w14:paraId="0E405A05" w14:textId="77777777" w:rsidR="00B81208" w:rsidRPr="00CA6161" w:rsidRDefault="00B81208" w:rsidP="00B81208">
      <w:pPr>
        <w:pStyle w:val="Heading4"/>
        <w:rPr>
          <w:i/>
          <w:iCs/>
          <w:lang w:eastAsia="zh-CN"/>
        </w:rPr>
      </w:pPr>
    </w:p>
    <w:p w14:paraId="2CB6E400" w14:textId="1BCFCEE1" w:rsidR="00B81208" w:rsidRPr="00CA6161" w:rsidRDefault="00B81208" w:rsidP="00B81208">
      <w:pPr>
        <w:pStyle w:val="Heading4"/>
        <w:rPr>
          <w:i/>
          <w:iCs/>
          <w:lang w:eastAsia="zh-CN"/>
        </w:rPr>
      </w:pPr>
      <w:r w:rsidRPr="00CA6161">
        <w:rPr>
          <w:i/>
          <w:iCs/>
          <w:lang w:eastAsia="zh-CN"/>
        </w:rPr>
        <w:t>9.2.2.x.2 Condition for CSI-RS only based Beam Correspondence</w:t>
      </w:r>
    </w:p>
    <w:p w14:paraId="7F558C1E" w14:textId="77777777" w:rsidR="00B81208" w:rsidRPr="00CA6161" w:rsidRDefault="00B81208" w:rsidP="00B81208">
      <w:pPr>
        <w:rPr>
          <w:rFonts w:cs="v4.2.0"/>
          <w:i/>
          <w:iCs/>
          <w:lang w:eastAsia="zh-CN"/>
        </w:rPr>
      </w:pPr>
      <w:r w:rsidRPr="00CA6161">
        <w:rPr>
          <w:rFonts w:cs="v4.2.0"/>
          <w:i/>
          <w:iCs/>
        </w:rPr>
        <w:t>The beam correspondence requirements are only applied under the following conditions:</w:t>
      </w:r>
    </w:p>
    <w:p w14:paraId="0FED5CFA" w14:textId="5776CC54" w:rsidR="00B81208" w:rsidRPr="00CA6161" w:rsidRDefault="00B81208" w:rsidP="00B81208">
      <w:pPr>
        <w:pStyle w:val="B1"/>
        <w:rPr>
          <w:i/>
          <w:iCs/>
          <w:lang w:eastAsia="zh-CN"/>
        </w:rPr>
      </w:pPr>
      <w:r w:rsidRPr="00CA6161">
        <w:rPr>
          <w:i/>
          <w:iCs/>
        </w:rPr>
        <w:t>-</w:t>
      </w:r>
      <w:r w:rsidRPr="00CA6161">
        <w:rPr>
          <w:i/>
          <w:iCs/>
        </w:rPr>
        <w:tab/>
      </w:r>
      <w:r w:rsidRPr="00CA6161">
        <w:rPr>
          <w:rFonts w:cs="v4.2.0"/>
          <w:i/>
          <w:iCs/>
        </w:rPr>
        <w:t>The CSI-RS</w:t>
      </w:r>
      <w:r w:rsidRPr="00CA6161">
        <w:rPr>
          <w:i/>
          <w:iCs/>
          <w:lang w:eastAsia="zh-CN"/>
        </w:rPr>
        <w:t xml:space="preserve"> downlink reference signal is configured for </w:t>
      </w:r>
      <w:r w:rsidR="00E06FF7" w:rsidRPr="00CA6161">
        <w:rPr>
          <w:i/>
          <w:iCs/>
          <w:lang w:eastAsia="zh-CN"/>
        </w:rPr>
        <w:t>IAB-MT</w:t>
      </w:r>
      <w:r w:rsidRPr="00CA6161">
        <w:rPr>
          <w:i/>
          <w:iCs/>
          <w:lang w:eastAsia="zh-CN"/>
        </w:rPr>
        <w:t xml:space="preserve"> to perform Beam Correspondence. </w:t>
      </w:r>
    </w:p>
    <w:p w14:paraId="2014A2E3" w14:textId="77777777" w:rsidR="00B81208" w:rsidRPr="00CA6161" w:rsidRDefault="00B81208" w:rsidP="00B81208">
      <w:pPr>
        <w:pStyle w:val="B1"/>
        <w:ind w:firstLine="0"/>
        <w:rPr>
          <w:rFonts w:eastAsia="SimSun"/>
          <w:i/>
          <w:iCs/>
          <w:lang w:eastAsia="zh-CN"/>
        </w:rPr>
      </w:pPr>
      <w:r w:rsidRPr="00CA6161">
        <w:rPr>
          <w:i/>
          <w:iCs/>
        </w:rPr>
        <w:t>-</w:t>
      </w:r>
      <w:r w:rsidRPr="00CA6161">
        <w:rPr>
          <w:i/>
          <w:iCs/>
        </w:rPr>
        <w:tab/>
        <w:t xml:space="preserve">Spatial Relation info = </w:t>
      </w:r>
      <w:r w:rsidRPr="00CA6161">
        <w:rPr>
          <w:rFonts w:eastAsia="SimSun"/>
          <w:i/>
          <w:iCs/>
          <w:lang w:eastAsia="zh-CN"/>
        </w:rPr>
        <w:t>CSI-RS</w:t>
      </w:r>
    </w:p>
    <w:p w14:paraId="52B99D8E" w14:textId="7ABD6323" w:rsidR="00B81208" w:rsidRPr="00CA6161" w:rsidRDefault="00B81208" w:rsidP="00B81208">
      <w:pPr>
        <w:pStyle w:val="B1"/>
        <w:rPr>
          <w:i/>
          <w:iCs/>
          <w:lang w:eastAsia="zh-CN"/>
        </w:rPr>
      </w:pPr>
      <w:r w:rsidRPr="00CA6161">
        <w:rPr>
          <w:i/>
          <w:iCs/>
        </w:rPr>
        <w:t>-</w:t>
      </w:r>
      <w:r w:rsidRPr="00CA6161">
        <w:rPr>
          <w:i/>
          <w:iCs/>
        </w:rPr>
        <w:tab/>
      </w:r>
      <w:r w:rsidRPr="00CA6161">
        <w:rPr>
          <w:i/>
          <w:iCs/>
          <w:lang w:eastAsia="zh-CN"/>
        </w:rPr>
        <w:t>The IAB-MT may not assume that QCL-Type D is maintained between SSB and CSI-RS.</w:t>
      </w:r>
    </w:p>
    <w:p w14:paraId="35DE282E" w14:textId="48E124CC" w:rsidR="00B81208" w:rsidRPr="00CA6161" w:rsidRDefault="00B81208" w:rsidP="00B81208">
      <w:pPr>
        <w:pStyle w:val="B1"/>
        <w:numPr>
          <w:ilvl w:val="0"/>
          <w:numId w:val="15"/>
        </w:numPr>
        <w:overflowPunct/>
        <w:autoSpaceDE/>
        <w:autoSpaceDN/>
        <w:adjustRightInd/>
        <w:ind w:left="568" w:hanging="284"/>
        <w:textAlignment w:val="auto"/>
        <w:rPr>
          <w:rFonts w:cs="v4.2.0"/>
          <w:i/>
          <w:iCs/>
        </w:rPr>
      </w:pPr>
      <w:r w:rsidRPr="00CA6161">
        <w:rPr>
          <w:rFonts w:cs="v4.2.0"/>
          <w:i/>
          <w:iCs/>
        </w:rPr>
        <w:t xml:space="preserve">The reference measurement channel </w:t>
      </w:r>
      <w:r w:rsidR="00E06FF7" w:rsidRPr="00CA6161">
        <w:rPr>
          <w:rFonts w:cs="v4.2.0"/>
          <w:i/>
          <w:iCs/>
        </w:rPr>
        <w:t xml:space="preserve">parameters </w:t>
      </w:r>
      <w:r w:rsidRPr="00CA6161">
        <w:rPr>
          <w:rFonts w:cs="v4.2.0"/>
          <w:i/>
          <w:iCs/>
        </w:rPr>
        <w:t>for beam correspondence</w:t>
      </w:r>
      <w:r w:rsidR="00974AB6">
        <w:rPr>
          <w:rFonts w:cs="v4.2.0"/>
          <w:i/>
          <w:iCs/>
        </w:rPr>
        <w:t xml:space="preserve"> based on CSI-RS</w:t>
      </w:r>
      <w:r w:rsidRPr="00CA6161">
        <w:rPr>
          <w:rFonts w:cs="v4.2.0"/>
          <w:i/>
          <w:iCs/>
        </w:rPr>
        <w:t xml:space="preserve"> are fulfilled according to the CSI-RS configuration in Annex TBD.</w:t>
      </w:r>
    </w:p>
    <w:p w14:paraId="0DAACFED" w14:textId="0710CE63" w:rsidR="00B81208" w:rsidRPr="00CA6161" w:rsidRDefault="0067250B" w:rsidP="0067250B">
      <w:pPr>
        <w:pStyle w:val="B1"/>
        <w:numPr>
          <w:ilvl w:val="0"/>
          <w:numId w:val="15"/>
        </w:numPr>
        <w:overflowPunct/>
        <w:autoSpaceDE/>
        <w:autoSpaceDN/>
        <w:adjustRightInd/>
        <w:ind w:left="568" w:hanging="284"/>
        <w:textAlignment w:val="auto"/>
        <w:rPr>
          <w:rFonts w:cs="v4.2.0"/>
          <w:i/>
          <w:iCs/>
        </w:rPr>
      </w:pPr>
      <w:r w:rsidRPr="00CA6161">
        <w:rPr>
          <w:rFonts w:cs="v4.2.0"/>
          <w:i/>
          <w:iCs/>
        </w:rPr>
        <w:t>C</w:t>
      </w:r>
      <w:r w:rsidR="00B81208" w:rsidRPr="00CA6161">
        <w:rPr>
          <w:rFonts w:cs="v4.2.0"/>
          <w:i/>
          <w:iCs/>
        </w:rPr>
        <w:t xml:space="preserve">onditions are fulfilled according to </w:t>
      </w:r>
      <w:r w:rsidRPr="00CA6161">
        <w:rPr>
          <w:i/>
          <w:iCs/>
        </w:rPr>
        <w:t>Table 9.2.2.x.1-2</w:t>
      </w:r>
      <w:r w:rsidR="00B81208" w:rsidRPr="00CA6161">
        <w:rPr>
          <w:rFonts w:cs="v4.2.0"/>
          <w:i/>
          <w:iCs/>
        </w:rPr>
        <w:t>.</w:t>
      </w:r>
    </w:p>
    <w:p w14:paraId="02A8ECBD" w14:textId="28F2E4E6" w:rsidR="00B81208" w:rsidRPr="00CA6161" w:rsidRDefault="00B81208" w:rsidP="00B81208">
      <w:pPr>
        <w:keepNext/>
        <w:keepLines/>
        <w:spacing w:before="60"/>
        <w:jc w:val="center"/>
        <w:rPr>
          <w:rFonts w:ascii="Arial" w:hAnsi="Arial"/>
          <w:b/>
          <w:i/>
          <w:iCs/>
        </w:rPr>
      </w:pPr>
      <w:r w:rsidRPr="00CA6161">
        <w:rPr>
          <w:rFonts w:ascii="Arial" w:hAnsi="Arial"/>
          <w:b/>
          <w:i/>
          <w:iCs/>
        </w:rPr>
        <w:t xml:space="preserve">Table </w:t>
      </w:r>
      <w:r w:rsidR="00E06FF7" w:rsidRPr="00CA6161">
        <w:rPr>
          <w:rFonts w:ascii="Arial" w:hAnsi="Arial"/>
          <w:b/>
          <w:i/>
          <w:iCs/>
        </w:rPr>
        <w:t>9.2.2.x.</w:t>
      </w:r>
      <w:r w:rsidR="00AE453D" w:rsidRPr="00CA6161">
        <w:rPr>
          <w:rFonts w:ascii="Arial" w:hAnsi="Arial"/>
          <w:b/>
          <w:i/>
          <w:iCs/>
        </w:rPr>
        <w:t>2</w:t>
      </w:r>
      <w:r w:rsidR="00E06FF7" w:rsidRPr="00CA6161">
        <w:rPr>
          <w:rFonts w:ascii="Arial" w:hAnsi="Arial"/>
          <w:b/>
          <w:i/>
          <w:iCs/>
        </w:rPr>
        <w:t>-</w:t>
      </w:r>
      <w:r w:rsidR="00AE453D" w:rsidRPr="00CA6161">
        <w:rPr>
          <w:rFonts w:ascii="Arial" w:hAnsi="Arial"/>
          <w:b/>
          <w:i/>
          <w:iCs/>
        </w:rPr>
        <w:t>1</w:t>
      </w:r>
      <w:r w:rsidRPr="00CA6161">
        <w:rPr>
          <w:rFonts w:ascii="Arial" w:hAnsi="Arial"/>
          <w:b/>
          <w:i/>
          <w:iCs/>
        </w:rPr>
        <w:t>: Conditions for CSI-RS based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AE453D" w:rsidRPr="00CA6161" w14:paraId="725EE3F5" w14:textId="77777777" w:rsidTr="0016717E">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58ED1A6" w14:textId="77777777" w:rsidR="00AE453D" w:rsidRPr="00CA6161" w:rsidRDefault="00AE453D" w:rsidP="0067250B">
            <w:pPr>
              <w:keepNext/>
              <w:keepLines/>
              <w:spacing w:after="0"/>
              <w:jc w:val="center"/>
              <w:rPr>
                <w:rFonts w:ascii="Arial" w:hAnsi="Arial" w:cs="Arial"/>
                <w:b/>
                <w:i/>
                <w:iCs/>
                <w:sz w:val="18"/>
              </w:rPr>
            </w:pPr>
            <w:r w:rsidRPr="00CA6161">
              <w:rPr>
                <w:rFonts w:ascii="Arial" w:hAnsi="Arial" w:cs="Arial"/>
                <w:b/>
                <w:i/>
                <w:iCs/>
                <w:sz w:val="18"/>
              </w:rPr>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730D8F9E" w14:textId="77777777" w:rsidR="00AE453D" w:rsidRPr="00CA6161" w:rsidRDefault="00AE453D" w:rsidP="0067250B">
            <w:pPr>
              <w:keepNext/>
              <w:keepLines/>
              <w:spacing w:after="0"/>
              <w:jc w:val="center"/>
              <w:rPr>
                <w:rFonts w:ascii="Arial" w:hAnsi="Arial" w:cs="Arial"/>
                <w:b/>
                <w:i/>
                <w:iCs/>
                <w:sz w:val="18"/>
              </w:rPr>
            </w:pPr>
            <w:r w:rsidRPr="00CA6161">
              <w:rPr>
                <w:rFonts w:ascii="Arial" w:hAnsi="Arial" w:cs="Arial"/>
                <w:b/>
                <w:i/>
                <w:iCs/>
                <w:sz w:val="18"/>
              </w:rPr>
              <w:t>NR operating bands</w:t>
            </w:r>
          </w:p>
        </w:tc>
        <w:tc>
          <w:tcPr>
            <w:tcW w:w="4391" w:type="dxa"/>
            <w:vMerge w:val="restart"/>
            <w:tcBorders>
              <w:top w:val="single" w:sz="4" w:space="0" w:color="auto"/>
              <w:left w:val="single" w:sz="4" w:space="0" w:color="auto"/>
              <w:right w:val="single" w:sz="4" w:space="0" w:color="auto"/>
            </w:tcBorders>
            <w:vAlign w:val="center"/>
            <w:hideMark/>
          </w:tcPr>
          <w:p w14:paraId="239AD3E2" w14:textId="77777777" w:rsidR="00AE453D" w:rsidRPr="00CA6161" w:rsidRDefault="00AE453D" w:rsidP="0067250B">
            <w:pPr>
              <w:keepNext/>
              <w:keepLines/>
              <w:spacing w:after="0"/>
              <w:jc w:val="center"/>
              <w:rPr>
                <w:rFonts w:ascii="Arial" w:hAnsi="Arial" w:cs="Arial"/>
                <w:b/>
                <w:i/>
                <w:iCs/>
                <w:sz w:val="18"/>
              </w:rPr>
            </w:pPr>
            <w:r w:rsidRPr="00CA6161">
              <w:rPr>
                <w:rFonts w:ascii="Arial" w:hAnsi="Arial" w:cs="Arial"/>
                <w:b/>
                <w:i/>
                <w:iCs/>
                <w:sz w:val="18"/>
              </w:rPr>
              <w:t>Minimum CSI-RS PSD</w:t>
            </w:r>
          </w:p>
          <w:p w14:paraId="6A4B87B9" w14:textId="3FEE3F9E" w:rsidR="00AE453D" w:rsidRPr="00CA6161" w:rsidRDefault="00AE453D" w:rsidP="0067250B">
            <w:pPr>
              <w:keepNext/>
              <w:keepLines/>
              <w:spacing w:after="0"/>
              <w:jc w:val="center"/>
              <w:rPr>
                <w:rFonts w:ascii="Arial" w:hAnsi="Arial" w:cs="Arial"/>
                <w:b/>
                <w:i/>
                <w:iCs/>
                <w:sz w:val="18"/>
              </w:rPr>
            </w:pPr>
            <w:r w:rsidRPr="00CA6161">
              <w:rPr>
                <w:rFonts w:ascii="Arial" w:hAnsi="Arial" w:cs="Arial"/>
                <w:b/>
                <w:i/>
                <w:iCs/>
                <w:sz w:val="18"/>
              </w:rPr>
              <w:t>(dBm / MHz)</w:t>
            </w:r>
          </w:p>
        </w:tc>
        <w:tc>
          <w:tcPr>
            <w:tcW w:w="1066" w:type="dxa"/>
            <w:tcBorders>
              <w:top w:val="single" w:sz="4" w:space="0" w:color="auto"/>
              <w:left w:val="single" w:sz="4" w:space="0" w:color="auto"/>
              <w:bottom w:val="single" w:sz="4" w:space="0" w:color="auto"/>
              <w:right w:val="single" w:sz="4" w:space="0" w:color="auto"/>
            </w:tcBorders>
            <w:hideMark/>
          </w:tcPr>
          <w:p w14:paraId="6EA2B0A0" w14:textId="7ED30525" w:rsidR="00AE453D" w:rsidRPr="00CA6161" w:rsidRDefault="00AE453D" w:rsidP="0067250B">
            <w:pPr>
              <w:keepNext/>
              <w:keepLines/>
              <w:spacing w:after="0"/>
              <w:jc w:val="center"/>
              <w:rPr>
                <w:rFonts w:ascii="Arial" w:hAnsi="Arial" w:cs="Arial"/>
                <w:b/>
                <w:i/>
                <w:iCs/>
                <w:sz w:val="18"/>
              </w:rPr>
            </w:pPr>
            <w:r w:rsidRPr="00CA6161">
              <w:rPr>
                <w:rFonts w:ascii="Arial" w:hAnsi="Arial" w:cs="Arial"/>
                <w:b/>
                <w:i/>
                <w:iCs/>
                <w:sz w:val="18"/>
              </w:rPr>
              <w:t>CSI-RS SNR</w:t>
            </w:r>
          </w:p>
        </w:tc>
      </w:tr>
      <w:tr w:rsidR="00AE453D" w:rsidRPr="00CA6161" w14:paraId="13025CAB" w14:textId="77777777" w:rsidTr="0016717E">
        <w:trPr>
          <w:trHeight w:val="8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1555" w14:textId="77777777" w:rsidR="00AE453D" w:rsidRPr="00CA6161" w:rsidRDefault="00AE453D" w:rsidP="0067250B">
            <w:pPr>
              <w:spacing w:after="0"/>
              <w:rPr>
                <w:rFonts w:ascii="Arial" w:hAnsi="Arial" w:cs="Arial"/>
                <w:b/>
                <w:i/>
                <w:iCs/>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10AB23F1" w14:textId="77777777" w:rsidR="00AE453D" w:rsidRPr="00CA6161" w:rsidRDefault="00AE453D" w:rsidP="0067250B">
            <w:pPr>
              <w:spacing w:after="0"/>
              <w:rPr>
                <w:rFonts w:ascii="Arial" w:hAnsi="Arial" w:cs="Arial"/>
                <w:b/>
                <w:i/>
                <w:iCs/>
                <w:sz w:val="18"/>
              </w:rPr>
            </w:pPr>
          </w:p>
        </w:tc>
        <w:tc>
          <w:tcPr>
            <w:tcW w:w="4391" w:type="dxa"/>
            <w:vMerge/>
            <w:tcBorders>
              <w:left w:val="single" w:sz="4" w:space="0" w:color="auto"/>
              <w:bottom w:val="single" w:sz="4" w:space="0" w:color="auto"/>
              <w:right w:val="single" w:sz="4" w:space="0" w:color="auto"/>
            </w:tcBorders>
            <w:vAlign w:val="center"/>
          </w:tcPr>
          <w:p w14:paraId="108E81A9" w14:textId="592823AD" w:rsidR="00AE453D" w:rsidRPr="00CA6161" w:rsidRDefault="00AE453D" w:rsidP="0067250B">
            <w:pPr>
              <w:keepNext/>
              <w:keepLines/>
              <w:spacing w:after="0"/>
              <w:jc w:val="center"/>
              <w:rPr>
                <w:rFonts w:ascii="Arial" w:hAnsi="Arial" w:cs="Arial"/>
                <w:b/>
                <w:i/>
                <w:iCs/>
                <w:sz w:val="18"/>
              </w:rPr>
            </w:pPr>
          </w:p>
        </w:tc>
        <w:tc>
          <w:tcPr>
            <w:tcW w:w="1066" w:type="dxa"/>
            <w:tcBorders>
              <w:top w:val="single" w:sz="4" w:space="0" w:color="auto"/>
              <w:left w:val="single" w:sz="4" w:space="0" w:color="auto"/>
              <w:bottom w:val="single" w:sz="4" w:space="0" w:color="auto"/>
              <w:right w:val="single" w:sz="4" w:space="0" w:color="auto"/>
            </w:tcBorders>
            <w:vAlign w:val="center"/>
            <w:hideMark/>
          </w:tcPr>
          <w:p w14:paraId="4610F135" w14:textId="77777777" w:rsidR="00AE453D" w:rsidRPr="00CA6161" w:rsidRDefault="00AE453D" w:rsidP="0067250B">
            <w:pPr>
              <w:keepNext/>
              <w:keepLines/>
              <w:spacing w:after="0"/>
              <w:jc w:val="center"/>
              <w:rPr>
                <w:rFonts w:ascii="Arial" w:hAnsi="Arial" w:cs="Arial"/>
                <w:b/>
                <w:i/>
                <w:iCs/>
                <w:sz w:val="18"/>
              </w:rPr>
            </w:pPr>
            <w:r w:rsidRPr="00CA6161">
              <w:rPr>
                <w:rFonts w:ascii="Arial" w:hAnsi="Arial" w:cs="Arial"/>
                <w:b/>
                <w:i/>
                <w:iCs/>
                <w:sz w:val="18"/>
              </w:rPr>
              <w:t>dB</w:t>
            </w:r>
          </w:p>
        </w:tc>
      </w:tr>
      <w:tr w:rsidR="00AE453D" w:rsidRPr="00CA6161" w14:paraId="2ACC0A15" w14:textId="77777777" w:rsidTr="00F37DB5">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55155E8" w14:textId="199C0704" w:rsidR="00AE453D" w:rsidRPr="00CA6161" w:rsidRDefault="00AE453D" w:rsidP="00AE453D">
            <w:pPr>
              <w:keepNext/>
              <w:keepLines/>
              <w:spacing w:after="0"/>
              <w:jc w:val="center"/>
              <w:rPr>
                <w:rFonts w:ascii="Arial" w:hAnsi="Arial" w:cs="Arial"/>
                <w:i/>
                <w:iCs/>
                <w:sz w:val="18"/>
              </w:rPr>
            </w:pPr>
            <w:r w:rsidRPr="00CA6161">
              <w:rPr>
                <w:bCs/>
                <w:i/>
                <w:iCs/>
                <w:sz w:val="16"/>
                <w:szCs w:val="16"/>
              </w:rPr>
              <w:t>Within OTA REFSENS RoAoA</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C5953E2" w14:textId="77777777" w:rsidR="00AE453D" w:rsidRPr="00CA6161" w:rsidRDefault="00AE453D" w:rsidP="00AE453D">
            <w:pPr>
              <w:keepNext/>
              <w:keepLines/>
              <w:spacing w:after="0"/>
              <w:jc w:val="center"/>
              <w:rPr>
                <w:rFonts w:ascii="Arial" w:eastAsia="Calibri" w:hAnsi="Arial"/>
                <w:i/>
                <w:iCs/>
                <w:sz w:val="18"/>
                <w:szCs w:val="22"/>
              </w:rPr>
            </w:pPr>
            <w:r w:rsidRPr="00CA6161">
              <w:rPr>
                <w:rFonts w:ascii="Arial" w:eastAsia="Calibri" w:hAnsi="Arial"/>
                <w:i/>
                <w:iCs/>
                <w:sz w:val="18"/>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39F4048E" w14:textId="72D2CD2B" w:rsidR="00AE453D" w:rsidRPr="00CA6161" w:rsidRDefault="005229B6" w:rsidP="00AE453D">
            <w:pPr>
              <w:keepNext/>
              <w:keepLines/>
              <w:spacing w:after="0"/>
              <w:jc w:val="center"/>
              <w:rPr>
                <w:rFonts w:ascii="Arial" w:hAnsi="Arial" w:cs="Arial"/>
                <w:i/>
                <w:iCs/>
                <w:sz w:val="18"/>
              </w:rPr>
            </w:pPr>
            <w:r w:rsidRPr="00CA6161">
              <w:rPr>
                <w:i/>
                <w:iCs/>
              </w:rPr>
              <w:t>[EIS</w:t>
            </w:r>
            <w:r w:rsidRPr="00CA6161">
              <w:rPr>
                <w:i/>
                <w:iCs/>
                <w:vertAlign w:val="subscript"/>
              </w:rPr>
              <w:t>REFSENS_50M – 10.6</w:t>
            </w:r>
            <w:r w:rsidRPr="005740BA">
              <w:rPr>
                <w:i/>
                <w:iCs/>
              </w:rPr>
              <w:t>]</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15F9460" w14:textId="085E0F6F" w:rsidR="00AE453D" w:rsidRPr="00CA6161" w:rsidRDefault="00AE453D" w:rsidP="00AE453D">
            <w:pPr>
              <w:keepNext/>
              <w:keepLines/>
              <w:spacing w:after="0"/>
              <w:jc w:val="center"/>
              <w:rPr>
                <w:rFonts w:ascii="Arial" w:eastAsia="Yu Mincho" w:hAnsi="Arial" w:cs="Arial"/>
                <w:i/>
                <w:iCs/>
                <w:sz w:val="18"/>
                <w:lang w:eastAsia="ja-JP"/>
              </w:rPr>
            </w:pPr>
            <w:r w:rsidRPr="00CA6161">
              <w:rPr>
                <w:rFonts w:ascii="Arial" w:eastAsia="Yu Mincho" w:hAnsi="Arial" w:cs="Arial"/>
                <w:i/>
                <w:iCs/>
                <w:sz w:val="18"/>
                <w:lang w:eastAsia="ja-JP"/>
              </w:rPr>
              <w:t>≥ [6]</w:t>
            </w:r>
          </w:p>
        </w:tc>
      </w:tr>
      <w:tr w:rsidR="00AE453D" w:rsidRPr="00CA6161" w14:paraId="769C8CF8" w14:textId="77777777" w:rsidTr="00F37D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B8DFC" w14:textId="77777777" w:rsidR="00AE453D" w:rsidRPr="00CA6161" w:rsidRDefault="00AE453D" w:rsidP="00AE453D">
            <w:pPr>
              <w:spacing w:after="0"/>
              <w:rPr>
                <w:rFonts w:ascii="Arial" w:hAnsi="Arial" w:cs="Arial"/>
                <w:i/>
                <w:iCs/>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0072EBE5" w14:textId="77777777" w:rsidR="00AE453D" w:rsidRPr="00CA6161" w:rsidRDefault="00AE453D" w:rsidP="00AE453D">
            <w:pPr>
              <w:keepNext/>
              <w:keepLines/>
              <w:spacing w:after="0"/>
              <w:jc w:val="center"/>
              <w:rPr>
                <w:rFonts w:ascii="Arial" w:eastAsia="Calibri" w:hAnsi="Arial"/>
                <w:i/>
                <w:iCs/>
                <w:sz w:val="18"/>
                <w:szCs w:val="22"/>
              </w:rPr>
            </w:pPr>
            <w:r w:rsidRPr="00CA6161">
              <w:rPr>
                <w:rFonts w:ascii="Arial" w:hAnsi="Arial"/>
                <w:i/>
                <w:iCs/>
                <w:sz w:val="18"/>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53D060AB" w14:textId="3CDC6E20" w:rsidR="00AE453D" w:rsidRPr="00CA6161" w:rsidRDefault="005229B6" w:rsidP="00AE453D">
            <w:pPr>
              <w:spacing w:after="0"/>
              <w:jc w:val="center"/>
              <w:rPr>
                <w:rFonts w:ascii="Arial" w:hAnsi="Arial" w:cs="Arial"/>
                <w:i/>
                <w:iCs/>
                <w:sz w:val="18"/>
              </w:rPr>
            </w:pPr>
            <w:r w:rsidRPr="00CA6161">
              <w:rPr>
                <w:i/>
                <w:iCs/>
              </w:rPr>
              <w:t>[EIS</w:t>
            </w:r>
            <w:r w:rsidRPr="00CA6161">
              <w:rPr>
                <w:i/>
                <w:iCs/>
                <w:vertAlign w:val="subscript"/>
              </w:rPr>
              <w:t>REFSENS_50M – 10.6</w:t>
            </w:r>
            <w:r w:rsidR="005740BA" w:rsidRPr="005740BA">
              <w:rPr>
                <w:i/>
                <w:iC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96DF7" w14:textId="77777777" w:rsidR="00AE453D" w:rsidRPr="00CA6161" w:rsidRDefault="00AE453D" w:rsidP="00AE453D">
            <w:pPr>
              <w:spacing w:after="0"/>
              <w:rPr>
                <w:rFonts w:ascii="Arial" w:eastAsia="Yu Mincho" w:hAnsi="Arial" w:cs="Arial"/>
                <w:i/>
                <w:iCs/>
                <w:sz w:val="18"/>
                <w:lang w:eastAsia="ja-JP"/>
              </w:rPr>
            </w:pPr>
          </w:p>
        </w:tc>
      </w:tr>
      <w:tr w:rsidR="00AE453D" w:rsidRPr="00CA6161" w14:paraId="4AC98007" w14:textId="77777777" w:rsidTr="00F37D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0A31" w14:textId="77777777" w:rsidR="00AE453D" w:rsidRPr="00CA6161" w:rsidRDefault="00AE453D" w:rsidP="00AE453D">
            <w:pPr>
              <w:spacing w:after="0"/>
              <w:rPr>
                <w:rFonts w:ascii="Arial" w:hAnsi="Arial" w:cs="Arial"/>
                <w:i/>
                <w:iCs/>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1768DCA2" w14:textId="77777777" w:rsidR="00AE453D" w:rsidRPr="00CA6161" w:rsidRDefault="00AE453D" w:rsidP="00AE453D">
            <w:pPr>
              <w:keepNext/>
              <w:keepLines/>
              <w:spacing w:after="0"/>
              <w:jc w:val="center"/>
              <w:rPr>
                <w:rFonts w:ascii="Arial" w:eastAsia="Calibri" w:hAnsi="Arial"/>
                <w:i/>
                <w:iCs/>
                <w:sz w:val="18"/>
                <w:szCs w:val="22"/>
              </w:rPr>
            </w:pPr>
            <w:r w:rsidRPr="00CA6161">
              <w:rPr>
                <w:rFonts w:ascii="Arial" w:hAnsi="Arial"/>
                <w:i/>
                <w:iCs/>
                <w:sz w:val="18"/>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2CE4FCCF" w14:textId="28FD2281" w:rsidR="00AE453D" w:rsidRPr="00CA6161" w:rsidRDefault="005229B6" w:rsidP="00AE453D">
            <w:pPr>
              <w:spacing w:after="0"/>
              <w:jc w:val="center"/>
              <w:rPr>
                <w:rFonts w:ascii="Arial" w:hAnsi="Arial" w:cs="Arial"/>
                <w:i/>
                <w:iCs/>
                <w:sz w:val="18"/>
              </w:rPr>
            </w:pPr>
            <w:r w:rsidRPr="00CA6161">
              <w:rPr>
                <w:i/>
                <w:iCs/>
              </w:rPr>
              <w:t>[EIS</w:t>
            </w:r>
            <w:r w:rsidRPr="00CA6161">
              <w:rPr>
                <w:i/>
                <w:iCs/>
                <w:vertAlign w:val="subscript"/>
              </w:rPr>
              <w:t>REFSENS_50M – 10.6</w:t>
            </w:r>
            <w:r w:rsidR="005740BA" w:rsidRPr="005740BA">
              <w:rPr>
                <w:i/>
                <w:iC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34F63" w14:textId="77777777" w:rsidR="00AE453D" w:rsidRPr="00CA6161" w:rsidRDefault="00AE453D" w:rsidP="00AE453D">
            <w:pPr>
              <w:spacing w:after="0"/>
              <w:rPr>
                <w:rFonts w:ascii="Arial" w:eastAsia="Yu Mincho" w:hAnsi="Arial" w:cs="Arial"/>
                <w:i/>
                <w:iCs/>
                <w:sz w:val="18"/>
                <w:lang w:eastAsia="ja-JP"/>
              </w:rPr>
            </w:pPr>
          </w:p>
        </w:tc>
      </w:tr>
      <w:tr w:rsidR="00AE453D" w:rsidRPr="00CA6161" w14:paraId="402F62F8" w14:textId="77777777" w:rsidTr="00F37D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15812" w14:textId="77777777" w:rsidR="00AE453D" w:rsidRPr="00CA6161" w:rsidRDefault="00AE453D" w:rsidP="00AE453D">
            <w:pPr>
              <w:spacing w:after="0"/>
              <w:rPr>
                <w:rFonts w:ascii="Arial" w:hAnsi="Arial" w:cs="Arial"/>
                <w:i/>
                <w:iCs/>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8DC87F9" w14:textId="77777777" w:rsidR="00AE453D" w:rsidRPr="00CA6161" w:rsidRDefault="00AE453D" w:rsidP="00AE453D">
            <w:pPr>
              <w:keepNext/>
              <w:keepLines/>
              <w:spacing w:after="0"/>
              <w:jc w:val="center"/>
              <w:rPr>
                <w:rFonts w:ascii="Arial" w:hAnsi="Arial"/>
                <w:i/>
                <w:iCs/>
                <w:sz w:val="18"/>
                <w:szCs w:val="22"/>
                <w:lang w:val="en-US"/>
              </w:rPr>
            </w:pPr>
            <w:r w:rsidRPr="00CA6161">
              <w:rPr>
                <w:rFonts w:ascii="Arial" w:hAnsi="Arial"/>
                <w:i/>
                <w:iCs/>
                <w:sz w:val="18"/>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3F5948B4" w14:textId="2ACE3B57" w:rsidR="00AE453D" w:rsidRPr="00CA6161" w:rsidRDefault="005229B6" w:rsidP="00AE453D">
            <w:pPr>
              <w:spacing w:after="0"/>
              <w:jc w:val="center"/>
              <w:rPr>
                <w:rFonts w:ascii="Arial" w:hAnsi="Arial" w:cs="Arial"/>
                <w:i/>
                <w:iCs/>
                <w:sz w:val="18"/>
              </w:rPr>
            </w:pPr>
            <w:r w:rsidRPr="00CA6161">
              <w:rPr>
                <w:i/>
                <w:iCs/>
              </w:rPr>
              <w:t>[EIS</w:t>
            </w:r>
            <w:r w:rsidRPr="00CA6161">
              <w:rPr>
                <w:i/>
                <w:iCs/>
                <w:vertAlign w:val="subscript"/>
              </w:rPr>
              <w:t>REFSENS_50M – 10.6</w:t>
            </w:r>
            <w:r w:rsidR="005740BA" w:rsidRPr="005740BA">
              <w:rPr>
                <w:i/>
                <w:iC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F4EF" w14:textId="77777777" w:rsidR="00AE453D" w:rsidRPr="00CA6161" w:rsidRDefault="00AE453D" w:rsidP="00AE453D">
            <w:pPr>
              <w:spacing w:after="0"/>
              <w:rPr>
                <w:rFonts w:ascii="Arial" w:eastAsia="Yu Mincho" w:hAnsi="Arial" w:cs="Arial"/>
                <w:i/>
                <w:iCs/>
                <w:sz w:val="18"/>
                <w:lang w:eastAsia="ja-JP"/>
              </w:rPr>
            </w:pPr>
          </w:p>
        </w:tc>
      </w:tr>
    </w:tbl>
    <w:p w14:paraId="42E939F1" w14:textId="77777777" w:rsidR="00E06FF7" w:rsidRPr="00CA6161" w:rsidRDefault="00E06FF7" w:rsidP="00B81208">
      <w:pPr>
        <w:pStyle w:val="Heading4"/>
        <w:rPr>
          <w:i/>
          <w:iCs/>
          <w:lang w:eastAsia="zh-CN"/>
        </w:rPr>
      </w:pPr>
    </w:p>
    <w:p w14:paraId="21AFD2CD" w14:textId="18745B8F" w:rsidR="00B81208" w:rsidRPr="00CA6161" w:rsidRDefault="00B81208" w:rsidP="00B81208">
      <w:pPr>
        <w:pStyle w:val="Heading4"/>
        <w:rPr>
          <w:i/>
          <w:iCs/>
          <w:lang w:eastAsia="zh-CN"/>
        </w:rPr>
      </w:pPr>
      <w:r w:rsidRPr="00CA6161">
        <w:rPr>
          <w:i/>
          <w:iCs/>
          <w:lang w:eastAsia="zh-CN"/>
        </w:rPr>
        <w:t>9.2.2.x.3 Minimum requirement</w:t>
      </w:r>
    </w:p>
    <w:p w14:paraId="6347236A" w14:textId="1C55AF15" w:rsidR="00B81208" w:rsidRPr="00CA6161" w:rsidRDefault="00E06FF7" w:rsidP="00223C14">
      <w:pPr>
        <w:tabs>
          <w:tab w:val="num" w:pos="720"/>
          <w:tab w:val="num" w:pos="1440"/>
        </w:tabs>
        <w:rPr>
          <w:i/>
          <w:iCs/>
          <w:lang w:eastAsia="zh-CN"/>
        </w:rPr>
      </w:pPr>
      <w:r w:rsidRPr="00CA6161">
        <w:rPr>
          <w:i/>
          <w:iCs/>
          <w:lang w:eastAsia="zh-CN"/>
        </w:rPr>
        <w:t xml:space="preserve">In normal environmental conditions and under conditions listed in Table 9.2.2.x.1-1 a manufacturer claimed EIRP level shall be achievable to within ± </w:t>
      </w:r>
      <w:r w:rsidR="00AE453D" w:rsidRPr="00CA6161">
        <w:rPr>
          <w:i/>
          <w:iCs/>
          <w:lang w:eastAsia="zh-CN"/>
        </w:rPr>
        <w:t>6.4</w:t>
      </w:r>
      <w:r w:rsidRPr="00CA6161">
        <w:rPr>
          <w:i/>
          <w:iCs/>
          <w:lang w:eastAsia="zh-CN"/>
        </w:rPr>
        <w:t xml:space="preserve"> dB of the claimed value</w:t>
      </w:r>
      <w:r w:rsidR="00CA6161" w:rsidRPr="00CA6161">
        <w:rPr>
          <w:i/>
          <w:iCs/>
          <w:lang w:eastAsia="zh-CN"/>
        </w:rPr>
        <w:t xml:space="preserve"> in the direction of angle of arrival of CSI-RS and SSB.</w:t>
      </w:r>
    </w:p>
    <w:p w14:paraId="7EFDEF30" w14:textId="3601DC68" w:rsidR="00AE453D" w:rsidRPr="00CA6161" w:rsidRDefault="00AE453D" w:rsidP="00AE453D">
      <w:pPr>
        <w:tabs>
          <w:tab w:val="num" w:pos="720"/>
          <w:tab w:val="num" w:pos="1440"/>
        </w:tabs>
        <w:rPr>
          <w:i/>
          <w:iCs/>
          <w:lang w:eastAsia="zh-CN"/>
        </w:rPr>
      </w:pPr>
      <w:r w:rsidRPr="00CA6161">
        <w:rPr>
          <w:i/>
          <w:iCs/>
          <w:lang w:eastAsia="zh-CN"/>
        </w:rPr>
        <w:t>In normal environmental conditions and under conditions listed in Table 9.2.2.x.2-1 a manufacturer claimed EIRP level shall be achievable to within ± 6.4 dB of the claimed value</w:t>
      </w:r>
      <w:r w:rsidR="00CA6161" w:rsidRPr="00CA6161">
        <w:rPr>
          <w:i/>
          <w:iCs/>
          <w:lang w:eastAsia="zh-CN"/>
        </w:rPr>
        <w:t xml:space="preserve"> in the direction of angle of arrival of CSI-RS and SSB.</w:t>
      </w:r>
    </w:p>
    <w:p w14:paraId="322BF404" w14:textId="08B6CB8F" w:rsidR="00AE453D" w:rsidRDefault="00AE453D" w:rsidP="00AE453D">
      <w:pPr>
        <w:tabs>
          <w:tab w:val="num" w:pos="720"/>
          <w:tab w:val="num" w:pos="1440"/>
        </w:tabs>
        <w:rPr>
          <w:b/>
          <w:bCs/>
          <w:sz w:val="24"/>
          <w:szCs w:val="24"/>
        </w:rPr>
      </w:pPr>
      <w:r w:rsidRPr="006B1969">
        <w:rPr>
          <w:b/>
          <w:bCs/>
          <w:sz w:val="24"/>
          <w:szCs w:val="24"/>
        </w:rPr>
        <w:t>2.</w:t>
      </w:r>
      <w:r>
        <w:rPr>
          <w:b/>
          <w:bCs/>
          <w:sz w:val="24"/>
          <w:szCs w:val="24"/>
        </w:rPr>
        <w:t>4</w:t>
      </w:r>
      <w:r w:rsidRPr="006B1969">
        <w:rPr>
          <w:b/>
          <w:bCs/>
          <w:sz w:val="24"/>
          <w:szCs w:val="24"/>
        </w:rPr>
        <w:t xml:space="preserve"> </w:t>
      </w:r>
      <w:r>
        <w:rPr>
          <w:b/>
          <w:bCs/>
          <w:sz w:val="24"/>
          <w:szCs w:val="24"/>
        </w:rPr>
        <w:t>Further considerations</w:t>
      </w:r>
    </w:p>
    <w:p w14:paraId="396FB60E" w14:textId="2C6CA43C" w:rsidR="0051261C" w:rsidRDefault="00B50ED9" w:rsidP="00223C14">
      <w:pPr>
        <w:tabs>
          <w:tab w:val="num" w:pos="720"/>
          <w:tab w:val="num" w:pos="1440"/>
        </w:tabs>
      </w:pPr>
      <w:r>
        <w:t>Some further observations can be made of the above draft requirement. Firstly, the conditions for SSB-only and CSI-RS-only based beam correspondence are not interdependent, i.e. the minimum requirement does not state what is the signal level of the SSB for CSI-RS based beam correspondence and vice versa. This is because SSB level should not matter</w:t>
      </w:r>
      <w:r w:rsidR="009B2F54">
        <w:t xml:space="preserve"> in the beam refinement phase of the beam correspondence</w:t>
      </w:r>
      <w:r>
        <w:t xml:space="preserve"> if beam correspondence is done based on CSI-RS. </w:t>
      </w:r>
      <w:r w:rsidR="009B2F54">
        <w:t xml:space="preserve">Therefore, for the testing purposes it is important to ensure that IAB-MT </w:t>
      </w:r>
      <w:r w:rsidR="000070E3">
        <w:t>uses</w:t>
      </w:r>
      <w:r w:rsidR="009B2F54">
        <w:t xml:space="preserve"> the configured </w:t>
      </w:r>
      <w:r w:rsidR="000070E3">
        <w:t>DL reference signal i.e. SSB only or CSI-RS only.</w:t>
      </w:r>
    </w:p>
    <w:p w14:paraId="3A0B7F10" w14:textId="39A3860B" w:rsidR="006D0F07" w:rsidRPr="006D0F07" w:rsidRDefault="0051261C" w:rsidP="006D0F07">
      <w:pPr>
        <w:spacing w:after="0"/>
        <w:contextualSpacing/>
        <w:rPr>
          <w:b/>
        </w:rPr>
      </w:pPr>
      <w:r w:rsidRPr="006D0F07">
        <w:rPr>
          <w:b/>
        </w:rPr>
        <w:t>Observation 1: While conformance test details shall be left for performance part, it seems reasonable to</w:t>
      </w:r>
      <w:r w:rsidR="000070E3">
        <w:rPr>
          <w:b/>
        </w:rPr>
        <w:t xml:space="preserve"> consider how to ensure that IAB-MT used the configured DL reference signal for beam correspondence.</w:t>
      </w:r>
    </w:p>
    <w:p w14:paraId="7BC42FB9" w14:textId="6C8C90FD" w:rsidR="0051261C" w:rsidRPr="006D0F07" w:rsidRDefault="0051261C" w:rsidP="006D0F07">
      <w:pPr>
        <w:ind w:firstLine="284"/>
        <w:contextualSpacing/>
        <w:rPr>
          <w:b/>
        </w:rPr>
      </w:pPr>
    </w:p>
    <w:p w14:paraId="52782008" w14:textId="77777777" w:rsidR="00F32200" w:rsidRDefault="00F32200" w:rsidP="00F32200">
      <w:pPr>
        <w:pStyle w:val="Heading1"/>
      </w:pPr>
      <w:r>
        <w:t>3</w:t>
      </w:r>
      <w:r>
        <w:tab/>
        <w:t>Conclusion</w:t>
      </w:r>
    </w:p>
    <w:p w14:paraId="0B6259CF" w14:textId="4E63988F" w:rsidR="00903863" w:rsidRDefault="0056035D" w:rsidP="007816F7">
      <w:r>
        <w:t>In this contribution</w:t>
      </w:r>
      <w:r w:rsidR="007B0F5C">
        <w:t xml:space="preserve"> </w:t>
      </w:r>
      <w:r w:rsidR="007B37D1">
        <w:t>beam correspondence requirement for IAB-Node was discussed. The following proposal was made:</w:t>
      </w:r>
    </w:p>
    <w:p w14:paraId="5D62956B" w14:textId="6E69B48E" w:rsidR="00773481" w:rsidRDefault="00773481" w:rsidP="00773481">
      <w:pPr>
        <w:rPr>
          <w:b/>
        </w:rPr>
      </w:pPr>
      <w:r w:rsidRPr="00363E47">
        <w:rPr>
          <w:b/>
        </w:rPr>
        <w:t xml:space="preserve">Proposal 1: Beam correspondence requirement is adopted to </w:t>
      </w:r>
      <w:r>
        <w:rPr>
          <w:b/>
        </w:rPr>
        <w:t xml:space="preserve">IAB-Node RF </w:t>
      </w:r>
      <w:r w:rsidRPr="00363E47">
        <w:rPr>
          <w:b/>
        </w:rPr>
        <w:t xml:space="preserve">core specification by </w:t>
      </w:r>
      <w:r>
        <w:rPr>
          <w:b/>
        </w:rPr>
        <w:t>adapting</w:t>
      </w:r>
      <w:r w:rsidRPr="00363E47">
        <w:rPr>
          <w:b/>
        </w:rPr>
        <w:t xml:space="preserve"> the</w:t>
      </w:r>
      <w:r>
        <w:rPr>
          <w:b/>
        </w:rPr>
        <w:t xml:space="preserve"> IAB-MT</w:t>
      </w:r>
      <w:r w:rsidRPr="00363E47">
        <w:rPr>
          <w:b/>
        </w:rPr>
        <w:t xml:space="preserve"> OTA radiated output power requirement</w:t>
      </w:r>
      <w:r>
        <w:rPr>
          <w:b/>
        </w:rPr>
        <w:t xml:space="preserve"> with different accuracy compared to current BS RF requirements</w:t>
      </w:r>
      <w:r w:rsidRPr="00363E47">
        <w:rPr>
          <w:b/>
        </w:rPr>
        <w:t>.</w:t>
      </w:r>
    </w:p>
    <w:p w14:paraId="12256C10" w14:textId="77777777" w:rsidR="00692AD9" w:rsidRDefault="00692AD9" w:rsidP="00692AD9">
      <w:pPr>
        <w:tabs>
          <w:tab w:val="num" w:pos="720"/>
          <w:tab w:val="num" w:pos="1440"/>
        </w:tabs>
      </w:pPr>
      <w:r>
        <w:rPr>
          <w:b/>
          <w:bCs/>
        </w:rPr>
        <w:t>Proposal 2: IAB-MT shall be capable of obtaining beam correspondence both based on SSB-only and CSI-RS only.</w:t>
      </w:r>
    </w:p>
    <w:p w14:paraId="1E67232E" w14:textId="71A465D7" w:rsidR="006D0F07" w:rsidRPr="006D0F07" w:rsidRDefault="006D0F07" w:rsidP="006D0F07">
      <w:pPr>
        <w:spacing w:after="0"/>
        <w:contextualSpacing/>
        <w:rPr>
          <w:b/>
        </w:rPr>
      </w:pPr>
      <w:r w:rsidRPr="006D0F07">
        <w:rPr>
          <w:b/>
        </w:rPr>
        <w:t>Observation 1: While conformance test details shall be left for performance part, it seems reasonable to</w:t>
      </w:r>
      <w:r w:rsidR="000070E3">
        <w:rPr>
          <w:b/>
        </w:rPr>
        <w:t xml:space="preserve"> consider how to ensure that IAB-MT used the configured DL reference signal for beam correspondence.</w:t>
      </w:r>
    </w:p>
    <w:p w14:paraId="4DACAA86" w14:textId="0BB0DC52" w:rsidR="006D0F07" w:rsidRPr="006D0F07" w:rsidRDefault="006D0F07" w:rsidP="00BD5783">
      <w:pPr>
        <w:tabs>
          <w:tab w:val="num" w:pos="720"/>
          <w:tab w:val="num" w:pos="1440"/>
        </w:tabs>
        <w:spacing w:after="0"/>
        <w:contextualSpacing/>
        <w:rPr>
          <w:b/>
        </w:rPr>
      </w:pPr>
    </w:p>
    <w:p w14:paraId="55B204E9" w14:textId="77777777" w:rsidR="0057669F" w:rsidRDefault="0057669F" w:rsidP="0057669F">
      <w:pPr>
        <w:pStyle w:val="Heading1"/>
      </w:pPr>
      <w:r>
        <w:t>4</w:t>
      </w:r>
      <w:r>
        <w:tab/>
        <w:t>Reference</w:t>
      </w:r>
      <w:r w:rsidR="0035582C">
        <w:t>s</w:t>
      </w:r>
    </w:p>
    <w:p w14:paraId="3FF00238" w14:textId="096921E3" w:rsidR="006750A5" w:rsidRPr="00132FF9" w:rsidRDefault="00773481" w:rsidP="000450CB">
      <w:pPr>
        <w:ind w:left="567" w:hanging="567"/>
        <w:rPr>
          <w:lang w:val="en-US"/>
        </w:rPr>
      </w:pPr>
      <w:r>
        <w:rPr>
          <w:lang w:val="en-US"/>
        </w:rPr>
        <w:t>[1]</w:t>
      </w:r>
      <w:r>
        <w:rPr>
          <w:lang w:val="en-US"/>
        </w:rPr>
        <w:tab/>
        <w:t>R4-1916161 IAB Ad Hoc meeting minutes, Qualcomm Incorporated</w:t>
      </w:r>
    </w:p>
    <w:sectPr w:rsidR="006750A5" w:rsidRPr="00132FF9" w:rsidSect="00F3220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9F657" w14:textId="77777777" w:rsidR="004D640B" w:rsidRDefault="004D640B" w:rsidP="002B3503">
      <w:pPr>
        <w:spacing w:after="0"/>
      </w:pPr>
      <w:r>
        <w:separator/>
      </w:r>
    </w:p>
  </w:endnote>
  <w:endnote w:type="continuationSeparator" w:id="0">
    <w:p w14:paraId="2BA34E4A" w14:textId="77777777" w:rsidR="004D640B" w:rsidRDefault="004D640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7CE6A" w14:textId="77777777" w:rsidR="004D640B" w:rsidRDefault="004D640B" w:rsidP="002B3503">
      <w:pPr>
        <w:spacing w:after="0"/>
      </w:pPr>
      <w:r>
        <w:separator/>
      </w:r>
    </w:p>
  </w:footnote>
  <w:footnote w:type="continuationSeparator" w:id="0">
    <w:p w14:paraId="3B23F90B" w14:textId="77777777" w:rsidR="004D640B" w:rsidRDefault="004D640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7578E5"/>
    <w:multiLevelType w:val="hybridMultilevel"/>
    <w:tmpl w:val="E1040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4"/>
  </w:num>
  <w:num w:numId="2">
    <w:abstractNumId w:val="13"/>
  </w:num>
  <w:num w:numId="3">
    <w:abstractNumId w:val="7"/>
  </w:num>
  <w:num w:numId="4">
    <w:abstractNumId w:val="10"/>
  </w:num>
  <w:num w:numId="5">
    <w:abstractNumId w:val="11"/>
  </w:num>
  <w:num w:numId="6">
    <w:abstractNumId w:val="12"/>
  </w:num>
  <w:num w:numId="7">
    <w:abstractNumId w:val="6"/>
  </w:num>
  <w:num w:numId="8">
    <w:abstractNumId w:val="3"/>
  </w:num>
  <w:num w:numId="9">
    <w:abstractNumId w:val="0"/>
  </w:num>
  <w:num w:numId="10">
    <w:abstractNumId w:val="8"/>
  </w:num>
  <w:num w:numId="11">
    <w:abstractNumId w:val="14"/>
  </w:num>
  <w:num w:numId="12">
    <w:abstractNumId w:val="2"/>
  </w:num>
  <w:num w:numId="13">
    <w:abstractNumId w:val="5"/>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2E94"/>
    <w:rsid w:val="0000488B"/>
    <w:rsid w:val="000070E3"/>
    <w:rsid w:val="00013683"/>
    <w:rsid w:val="000138E1"/>
    <w:rsid w:val="000146D1"/>
    <w:rsid w:val="00017F18"/>
    <w:rsid w:val="000450CB"/>
    <w:rsid w:val="00046F81"/>
    <w:rsid w:val="00047ECD"/>
    <w:rsid w:val="00051A7D"/>
    <w:rsid w:val="00072D39"/>
    <w:rsid w:val="000832DA"/>
    <w:rsid w:val="00091F0B"/>
    <w:rsid w:val="000922A1"/>
    <w:rsid w:val="000943A9"/>
    <w:rsid w:val="000A4A61"/>
    <w:rsid w:val="000A5C0F"/>
    <w:rsid w:val="000A6473"/>
    <w:rsid w:val="000A7F46"/>
    <w:rsid w:val="000B4E56"/>
    <w:rsid w:val="000B5E8E"/>
    <w:rsid w:val="000C07E1"/>
    <w:rsid w:val="000D0627"/>
    <w:rsid w:val="000D5C67"/>
    <w:rsid w:val="000D6C3A"/>
    <w:rsid w:val="000E35B8"/>
    <w:rsid w:val="000E41E5"/>
    <w:rsid w:val="000F2546"/>
    <w:rsid w:val="00101626"/>
    <w:rsid w:val="00101848"/>
    <w:rsid w:val="00113312"/>
    <w:rsid w:val="00132FF9"/>
    <w:rsid w:val="001364A1"/>
    <w:rsid w:val="0015000E"/>
    <w:rsid w:val="0016131F"/>
    <w:rsid w:val="00164A53"/>
    <w:rsid w:val="0018022D"/>
    <w:rsid w:val="001B180D"/>
    <w:rsid w:val="001B494A"/>
    <w:rsid w:val="001B508F"/>
    <w:rsid w:val="001C3296"/>
    <w:rsid w:val="001D4627"/>
    <w:rsid w:val="00210C9E"/>
    <w:rsid w:val="002127E2"/>
    <w:rsid w:val="00213D17"/>
    <w:rsid w:val="00214C87"/>
    <w:rsid w:val="00215035"/>
    <w:rsid w:val="002202BE"/>
    <w:rsid w:val="00223C14"/>
    <w:rsid w:val="00230B20"/>
    <w:rsid w:val="00237779"/>
    <w:rsid w:val="00237803"/>
    <w:rsid w:val="002640C9"/>
    <w:rsid w:val="00264D5C"/>
    <w:rsid w:val="00277EE7"/>
    <w:rsid w:val="00285189"/>
    <w:rsid w:val="00285EBA"/>
    <w:rsid w:val="00291DDD"/>
    <w:rsid w:val="002A6C25"/>
    <w:rsid w:val="002A7181"/>
    <w:rsid w:val="002B3503"/>
    <w:rsid w:val="002B3F6F"/>
    <w:rsid w:val="002C1641"/>
    <w:rsid w:val="002C1C70"/>
    <w:rsid w:val="002D2721"/>
    <w:rsid w:val="002F0018"/>
    <w:rsid w:val="002F139F"/>
    <w:rsid w:val="002F6A38"/>
    <w:rsid w:val="00311ABA"/>
    <w:rsid w:val="003174F7"/>
    <w:rsid w:val="00317C62"/>
    <w:rsid w:val="0032168E"/>
    <w:rsid w:val="00331CE4"/>
    <w:rsid w:val="00347DEA"/>
    <w:rsid w:val="00350DA9"/>
    <w:rsid w:val="00351332"/>
    <w:rsid w:val="0035582C"/>
    <w:rsid w:val="003613B8"/>
    <w:rsid w:val="00363074"/>
    <w:rsid w:val="00363E47"/>
    <w:rsid w:val="00371259"/>
    <w:rsid w:val="00376110"/>
    <w:rsid w:val="003777FE"/>
    <w:rsid w:val="003879A9"/>
    <w:rsid w:val="00391399"/>
    <w:rsid w:val="00393C2B"/>
    <w:rsid w:val="003A1BF2"/>
    <w:rsid w:val="003B12B9"/>
    <w:rsid w:val="003C3016"/>
    <w:rsid w:val="003D3111"/>
    <w:rsid w:val="003D5813"/>
    <w:rsid w:val="003E36C3"/>
    <w:rsid w:val="003F0CBC"/>
    <w:rsid w:val="003F1982"/>
    <w:rsid w:val="004035FC"/>
    <w:rsid w:val="00404C40"/>
    <w:rsid w:val="0042109F"/>
    <w:rsid w:val="00427F57"/>
    <w:rsid w:val="0043450E"/>
    <w:rsid w:val="0045082D"/>
    <w:rsid w:val="004533DE"/>
    <w:rsid w:val="00453BA5"/>
    <w:rsid w:val="00454E53"/>
    <w:rsid w:val="004754A1"/>
    <w:rsid w:val="00482477"/>
    <w:rsid w:val="00482BAF"/>
    <w:rsid w:val="00484762"/>
    <w:rsid w:val="00491386"/>
    <w:rsid w:val="00494F18"/>
    <w:rsid w:val="004A41DA"/>
    <w:rsid w:val="004A47DD"/>
    <w:rsid w:val="004A666A"/>
    <w:rsid w:val="004C0103"/>
    <w:rsid w:val="004C4473"/>
    <w:rsid w:val="004C58F9"/>
    <w:rsid w:val="004D0C67"/>
    <w:rsid w:val="004D36A5"/>
    <w:rsid w:val="004D3D81"/>
    <w:rsid w:val="004D4354"/>
    <w:rsid w:val="004D640B"/>
    <w:rsid w:val="005001B2"/>
    <w:rsid w:val="00507108"/>
    <w:rsid w:val="0051261C"/>
    <w:rsid w:val="00512C65"/>
    <w:rsid w:val="00522412"/>
    <w:rsid w:val="005229B6"/>
    <w:rsid w:val="00527349"/>
    <w:rsid w:val="005304C6"/>
    <w:rsid w:val="00530929"/>
    <w:rsid w:val="00541E71"/>
    <w:rsid w:val="00542EA4"/>
    <w:rsid w:val="00544A0E"/>
    <w:rsid w:val="00544EA7"/>
    <w:rsid w:val="005472C5"/>
    <w:rsid w:val="00551BD8"/>
    <w:rsid w:val="0056035D"/>
    <w:rsid w:val="00560A63"/>
    <w:rsid w:val="00564B2E"/>
    <w:rsid w:val="00566191"/>
    <w:rsid w:val="00570B14"/>
    <w:rsid w:val="005740BA"/>
    <w:rsid w:val="0057669F"/>
    <w:rsid w:val="0059380E"/>
    <w:rsid w:val="005A08FD"/>
    <w:rsid w:val="005A3D67"/>
    <w:rsid w:val="005B2640"/>
    <w:rsid w:val="005C2C5E"/>
    <w:rsid w:val="005C2EB7"/>
    <w:rsid w:val="005C3C47"/>
    <w:rsid w:val="005C772A"/>
    <w:rsid w:val="005D0E70"/>
    <w:rsid w:val="005D0FDB"/>
    <w:rsid w:val="005D7B06"/>
    <w:rsid w:val="005E49A2"/>
    <w:rsid w:val="005F1F1C"/>
    <w:rsid w:val="005F6CE3"/>
    <w:rsid w:val="00602EB6"/>
    <w:rsid w:val="0060382B"/>
    <w:rsid w:val="006168C2"/>
    <w:rsid w:val="006235B4"/>
    <w:rsid w:val="00630341"/>
    <w:rsid w:val="00641C2E"/>
    <w:rsid w:val="00654B03"/>
    <w:rsid w:val="00663E30"/>
    <w:rsid w:val="00666120"/>
    <w:rsid w:val="0067250B"/>
    <w:rsid w:val="00673969"/>
    <w:rsid w:val="006750A5"/>
    <w:rsid w:val="00692AD9"/>
    <w:rsid w:val="00692D32"/>
    <w:rsid w:val="006A21E1"/>
    <w:rsid w:val="006A6876"/>
    <w:rsid w:val="006B1969"/>
    <w:rsid w:val="006B720B"/>
    <w:rsid w:val="006C16B3"/>
    <w:rsid w:val="006C6840"/>
    <w:rsid w:val="006C7482"/>
    <w:rsid w:val="006D0F07"/>
    <w:rsid w:val="006D40A7"/>
    <w:rsid w:val="006E3462"/>
    <w:rsid w:val="006F1B82"/>
    <w:rsid w:val="006F651D"/>
    <w:rsid w:val="00701131"/>
    <w:rsid w:val="00710301"/>
    <w:rsid w:val="00711BDB"/>
    <w:rsid w:val="007120DD"/>
    <w:rsid w:val="00721417"/>
    <w:rsid w:val="00726265"/>
    <w:rsid w:val="00734EBD"/>
    <w:rsid w:val="00742892"/>
    <w:rsid w:val="00747246"/>
    <w:rsid w:val="00753982"/>
    <w:rsid w:val="00763E62"/>
    <w:rsid w:val="00773481"/>
    <w:rsid w:val="007816F7"/>
    <w:rsid w:val="00782875"/>
    <w:rsid w:val="007A12F4"/>
    <w:rsid w:val="007A23DA"/>
    <w:rsid w:val="007B0F5C"/>
    <w:rsid w:val="007B37D1"/>
    <w:rsid w:val="007C0429"/>
    <w:rsid w:val="007D20DF"/>
    <w:rsid w:val="007E285E"/>
    <w:rsid w:val="007E79BE"/>
    <w:rsid w:val="007F7547"/>
    <w:rsid w:val="00820DB1"/>
    <w:rsid w:val="008236E4"/>
    <w:rsid w:val="0084176E"/>
    <w:rsid w:val="00845E2E"/>
    <w:rsid w:val="00850296"/>
    <w:rsid w:val="00853EC3"/>
    <w:rsid w:val="00870635"/>
    <w:rsid w:val="00874DB0"/>
    <w:rsid w:val="008771F4"/>
    <w:rsid w:val="008922F9"/>
    <w:rsid w:val="00894879"/>
    <w:rsid w:val="00895ABC"/>
    <w:rsid w:val="0089736D"/>
    <w:rsid w:val="008A4493"/>
    <w:rsid w:val="008B5F74"/>
    <w:rsid w:val="008D39F0"/>
    <w:rsid w:val="008D6E47"/>
    <w:rsid w:val="008F311C"/>
    <w:rsid w:val="008F463D"/>
    <w:rsid w:val="00903863"/>
    <w:rsid w:val="009050E8"/>
    <w:rsid w:val="00906259"/>
    <w:rsid w:val="0091383D"/>
    <w:rsid w:val="00917E66"/>
    <w:rsid w:val="00927351"/>
    <w:rsid w:val="00932D74"/>
    <w:rsid w:val="009351C4"/>
    <w:rsid w:val="00937974"/>
    <w:rsid w:val="00940559"/>
    <w:rsid w:val="00943634"/>
    <w:rsid w:val="0096038C"/>
    <w:rsid w:val="009674D4"/>
    <w:rsid w:val="00974AB6"/>
    <w:rsid w:val="00977A17"/>
    <w:rsid w:val="00982464"/>
    <w:rsid w:val="00983C8F"/>
    <w:rsid w:val="0098619A"/>
    <w:rsid w:val="00996062"/>
    <w:rsid w:val="009A3979"/>
    <w:rsid w:val="009A6A8B"/>
    <w:rsid w:val="009A70AA"/>
    <w:rsid w:val="009B1E68"/>
    <w:rsid w:val="009B2F54"/>
    <w:rsid w:val="009B7379"/>
    <w:rsid w:val="009C3B78"/>
    <w:rsid w:val="009E3B23"/>
    <w:rsid w:val="00A067D5"/>
    <w:rsid w:val="00A10A2C"/>
    <w:rsid w:val="00A10B1E"/>
    <w:rsid w:val="00A15DC7"/>
    <w:rsid w:val="00A15FBF"/>
    <w:rsid w:val="00A451E8"/>
    <w:rsid w:val="00A466BF"/>
    <w:rsid w:val="00A47C8B"/>
    <w:rsid w:val="00A52A3B"/>
    <w:rsid w:val="00A52B69"/>
    <w:rsid w:val="00A6018C"/>
    <w:rsid w:val="00A64564"/>
    <w:rsid w:val="00A708BD"/>
    <w:rsid w:val="00A8390A"/>
    <w:rsid w:val="00A97C2D"/>
    <w:rsid w:val="00AB5402"/>
    <w:rsid w:val="00AC6D7C"/>
    <w:rsid w:val="00AD0C29"/>
    <w:rsid w:val="00AD15D4"/>
    <w:rsid w:val="00AD71AD"/>
    <w:rsid w:val="00AE453D"/>
    <w:rsid w:val="00AE6327"/>
    <w:rsid w:val="00AF14A0"/>
    <w:rsid w:val="00B1541B"/>
    <w:rsid w:val="00B172CC"/>
    <w:rsid w:val="00B31BAE"/>
    <w:rsid w:val="00B4385F"/>
    <w:rsid w:val="00B50ED9"/>
    <w:rsid w:val="00B638DE"/>
    <w:rsid w:val="00B6504C"/>
    <w:rsid w:val="00B65B59"/>
    <w:rsid w:val="00B81208"/>
    <w:rsid w:val="00BA3DB3"/>
    <w:rsid w:val="00BC764C"/>
    <w:rsid w:val="00BD0FF7"/>
    <w:rsid w:val="00BD3170"/>
    <w:rsid w:val="00BD5783"/>
    <w:rsid w:val="00BE140C"/>
    <w:rsid w:val="00BE1BA0"/>
    <w:rsid w:val="00BE5FB6"/>
    <w:rsid w:val="00BE7EAC"/>
    <w:rsid w:val="00BF4B17"/>
    <w:rsid w:val="00BF7A06"/>
    <w:rsid w:val="00C14230"/>
    <w:rsid w:val="00C145DF"/>
    <w:rsid w:val="00C21554"/>
    <w:rsid w:val="00C24C90"/>
    <w:rsid w:val="00C24D31"/>
    <w:rsid w:val="00C33434"/>
    <w:rsid w:val="00C6627F"/>
    <w:rsid w:val="00C944DE"/>
    <w:rsid w:val="00CA5455"/>
    <w:rsid w:val="00CA6161"/>
    <w:rsid w:val="00CB69B3"/>
    <w:rsid w:val="00CB7240"/>
    <w:rsid w:val="00CB768E"/>
    <w:rsid w:val="00CC0CAD"/>
    <w:rsid w:val="00CC3529"/>
    <w:rsid w:val="00CD4FAF"/>
    <w:rsid w:val="00CD5283"/>
    <w:rsid w:val="00CF249F"/>
    <w:rsid w:val="00CF4657"/>
    <w:rsid w:val="00D23C06"/>
    <w:rsid w:val="00D26459"/>
    <w:rsid w:val="00D275CC"/>
    <w:rsid w:val="00D355D3"/>
    <w:rsid w:val="00D54EAA"/>
    <w:rsid w:val="00D5669A"/>
    <w:rsid w:val="00D62DCA"/>
    <w:rsid w:val="00D7430F"/>
    <w:rsid w:val="00D767C4"/>
    <w:rsid w:val="00D77CF5"/>
    <w:rsid w:val="00D81CF3"/>
    <w:rsid w:val="00D83D0F"/>
    <w:rsid w:val="00D848CC"/>
    <w:rsid w:val="00D8686A"/>
    <w:rsid w:val="00D86BF8"/>
    <w:rsid w:val="00D903D5"/>
    <w:rsid w:val="00D944B1"/>
    <w:rsid w:val="00D95179"/>
    <w:rsid w:val="00DB3EC2"/>
    <w:rsid w:val="00DB5AD3"/>
    <w:rsid w:val="00DB78B8"/>
    <w:rsid w:val="00DC7584"/>
    <w:rsid w:val="00DD43B9"/>
    <w:rsid w:val="00DD55DF"/>
    <w:rsid w:val="00DF018A"/>
    <w:rsid w:val="00DF0C0A"/>
    <w:rsid w:val="00DF16F5"/>
    <w:rsid w:val="00DF7627"/>
    <w:rsid w:val="00E00F64"/>
    <w:rsid w:val="00E010A0"/>
    <w:rsid w:val="00E01EBB"/>
    <w:rsid w:val="00E06FF7"/>
    <w:rsid w:val="00E11B6F"/>
    <w:rsid w:val="00E13DFA"/>
    <w:rsid w:val="00E16FE6"/>
    <w:rsid w:val="00E2300D"/>
    <w:rsid w:val="00E3148E"/>
    <w:rsid w:val="00E33B68"/>
    <w:rsid w:val="00E46CA7"/>
    <w:rsid w:val="00E56A42"/>
    <w:rsid w:val="00E62063"/>
    <w:rsid w:val="00E62B4E"/>
    <w:rsid w:val="00E90BCB"/>
    <w:rsid w:val="00E962C5"/>
    <w:rsid w:val="00EA3488"/>
    <w:rsid w:val="00EB5F7D"/>
    <w:rsid w:val="00EC589F"/>
    <w:rsid w:val="00EF103D"/>
    <w:rsid w:val="00EF4045"/>
    <w:rsid w:val="00EF45CA"/>
    <w:rsid w:val="00EF6304"/>
    <w:rsid w:val="00F03666"/>
    <w:rsid w:val="00F173C9"/>
    <w:rsid w:val="00F32200"/>
    <w:rsid w:val="00F40AF9"/>
    <w:rsid w:val="00F47649"/>
    <w:rsid w:val="00F51367"/>
    <w:rsid w:val="00F65437"/>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543C"/>
    <w:rsid w:val="00FE3848"/>
    <w:rsid w:val="00FF48F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link w:val="TFChar"/>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aliases w:val="- Bullets,목록 단락,リスト段落,列出段落,?? ??,?????,????"/>
    <w:basedOn w:val="Normal"/>
    <w:link w:val="ListParagraphChar"/>
    <w:uiPriority w:val="99"/>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character" w:customStyle="1" w:styleId="TFChar">
    <w:name w:val="TF Char"/>
    <w:link w:val="TF"/>
    <w:locked/>
    <w:rsid w:val="00047ECD"/>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link w:val="Caption"/>
    <w:rsid w:val="00223C14"/>
    <w:rPr>
      <w:rFonts w:ascii="Times New Roman" w:hAnsi="Times New Roman"/>
      <w:i/>
      <w:iCs/>
      <w:color w:val="44546A" w:themeColor="text2"/>
      <w:sz w:val="18"/>
      <w:szCs w:val="18"/>
      <w:lang w:val="en-GB" w:eastAsia="en-US"/>
    </w:rPr>
  </w:style>
  <w:style w:type="character" w:customStyle="1" w:styleId="ListParagraphChar">
    <w:name w:val="List Paragraph Char"/>
    <w:aliases w:val="- Bullets Char,목록 단락 Char,リスト段落 Char,列出段落 Char,?? ?? Char,????? Char,???? Char"/>
    <w:link w:val="ListParagraph"/>
    <w:uiPriority w:val="99"/>
    <w:qFormat/>
    <w:locked/>
    <w:rsid w:val="00223C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679818177">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5733614">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5CC62-A77F-44F3-A6DD-9C7A151E9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1073</Words>
  <Characters>8694</Characters>
  <Application>Microsoft Office Word</Application>
  <DocSecurity>0</DocSecurity>
  <Lines>72</Lines>
  <Paragraphs>19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5</cp:revision>
  <cp:lastPrinted>1900-01-01T06:00:00Z</cp:lastPrinted>
  <dcterms:created xsi:type="dcterms:W3CDTF">2020-02-14T10:46:00Z</dcterms:created>
  <dcterms:modified xsi:type="dcterms:W3CDTF">2020-02-14T17:18:00Z</dcterms:modified>
</cp:coreProperties>
</file>